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814"/>
      </w:tblGrid>
      <w:tr w:rsidR="00B85B27" w:rsidRPr="00B85B27" w14:paraId="3728ECC4" w14:textId="77777777" w:rsidTr="00DA5D84">
        <w:tc>
          <w:tcPr>
            <w:tcW w:w="5240" w:type="dxa"/>
          </w:tcPr>
          <w:p w14:paraId="2266B80E" w14:textId="798DFE1B" w:rsidR="00A3305C" w:rsidRPr="00A3305C" w:rsidRDefault="00A3305C" w:rsidP="00B85B27">
            <w:pPr>
              <w:rPr>
                <w:rFonts w:eastAsia="Calibri" w:cs="Times New Roman"/>
                <w:b/>
                <w:sz w:val="24"/>
                <w:szCs w:val="24"/>
                <w:lang w:val="uk-UA"/>
              </w:rPr>
            </w:pPr>
            <w:r>
              <w:rPr>
                <w:rFonts w:eastAsia="Calibri" w:cs="Times New Roman"/>
                <w:b/>
                <w:sz w:val="24"/>
                <w:szCs w:val="24"/>
                <w:lang w:val="uk-UA"/>
              </w:rPr>
              <w:t xml:space="preserve">Ліцей №2 </w:t>
            </w:r>
            <w:proofErr w:type="spellStart"/>
            <w:r>
              <w:rPr>
                <w:rFonts w:eastAsia="Calibri" w:cs="Times New Roman"/>
                <w:b/>
                <w:sz w:val="24"/>
                <w:szCs w:val="24"/>
                <w:lang w:val="uk-UA"/>
              </w:rPr>
              <w:t>Горн</w:t>
            </w:r>
            <w:r w:rsidRPr="00A3305C">
              <w:rPr>
                <w:rFonts w:eastAsia="Calibri" w:cs="Times New Roman"/>
                <w:b/>
                <w:sz w:val="24"/>
                <w:szCs w:val="24"/>
                <w:lang w:val="uk-UA"/>
              </w:rPr>
              <w:t>о</w:t>
            </w:r>
            <w:r>
              <w:rPr>
                <w:rFonts w:eastAsia="Calibri" w:cs="Times New Roman"/>
                <w:b/>
                <w:sz w:val="24"/>
                <w:szCs w:val="24"/>
                <w:lang w:val="uk-UA"/>
              </w:rPr>
              <w:t>с</w:t>
            </w:r>
            <w:r w:rsidRPr="00A3305C">
              <w:rPr>
                <w:rFonts w:eastAsia="Calibri" w:cs="Times New Roman"/>
                <w:b/>
                <w:sz w:val="24"/>
                <w:szCs w:val="24"/>
                <w:lang w:val="uk-UA"/>
              </w:rPr>
              <w:t>таївської</w:t>
            </w:r>
            <w:proofErr w:type="spellEnd"/>
          </w:p>
          <w:p w14:paraId="268C3599" w14:textId="6BE35385" w:rsidR="00B85B27" w:rsidRPr="00A3305C" w:rsidRDefault="00A3305C" w:rsidP="00B85B27">
            <w:pPr>
              <w:rPr>
                <w:rFonts w:eastAsia="Calibri" w:cs="Times New Roman"/>
                <w:b/>
                <w:sz w:val="24"/>
                <w:szCs w:val="24"/>
                <w:lang w:val="uk-UA"/>
              </w:rPr>
            </w:pPr>
            <w:r w:rsidRPr="00A3305C">
              <w:rPr>
                <w:rFonts w:eastAsia="Calibri" w:cs="Times New Roman"/>
                <w:b/>
                <w:sz w:val="24"/>
                <w:szCs w:val="24"/>
                <w:lang w:val="uk-UA"/>
              </w:rPr>
              <w:t xml:space="preserve"> селищної ради Херсонської області</w:t>
            </w:r>
          </w:p>
          <w:p w14:paraId="6BF0F217" w14:textId="77777777" w:rsidR="00B85B27" w:rsidRPr="00B85B27" w:rsidRDefault="00B85B27" w:rsidP="00B85B27">
            <w:pPr>
              <w:rPr>
                <w:rFonts w:eastAsia="Calibri" w:cs="Times New Roman"/>
                <w:i/>
                <w:sz w:val="24"/>
                <w:szCs w:val="24"/>
                <w:lang w:val="uk-UA"/>
              </w:rPr>
            </w:pPr>
          </w:p>
        </w:tc>
        <w:tc>
          <w:tcPr>
            <w:tcW w:w="4814" w:type="dxa"/>
          </w:tcPr>
          <w:p w14:paraId="15844F73" w14:textId="77777777" w:rsidR="00B85B27" w:rsidRPr="00B85B27" w:rsidRDefault="00B85B27" w:rsidP="00B85B27">
            <w:pPr>
              <w:ind w:left="471"/>
              <w:jc w:val="both"/>
              <w:rPr>
                <w:rFonts w:eastAsia="Calibri" w:cs="Times New Roman"/>
                <w:b/>
                <w:sz w:val="24"/>
                <w:szCs w:val="24"/>
                <w:lang w:val="uk-UA"/>
              </w:rPr>
            </w:pPr>
            <w:r w:rsidRPr="00B85B27">
              <w:rPr>
                <w:rFonts w:eastAsia="Calibri" w:cs="Times New Roman"/>
                <w:b/>
                <w:sz w:val="24"/>
                <w:szCs w:val="24"/>
                <w:lang w:val="uk-UA"/>
              </w:rPr>
              <w:t xml:space="preserve">ЗАТВЕРДЖУЮ </w:t>
            </w:r>
          </w:p>
          <w:p w14:paraId="0FE8A242" w14:textId="3CB34FE8" w:rsidR="00B85B27" w:rsidRPr="00B85B27" w:rsidRDefault="00B85B27" w:rsidP="00B85B27">
            <w:pPr>
              <w:ind w:left="471"/>
              <w:jc w:val="both"/>
              <w:rPr>
                <w:rFonts w:eastAsia="Calibri" w:cs="Times New Roman"/>
                <w:b/>
                <w:sz w:val="24"/>
                <w:szCs w:val="24"/>
                <w:lang w:val="uk-UA"/>
              </w:rPr>
            </w:pPr>
            <w:r w:rsidRPr="00B85B27">
              <w:rPr>
                <w:rFonts w:eastAsia="Calibri" w:cs="Times New Roman"/>
                <w:b/>
                <w:sz w:val="24"/>
                <w:szCs w:val="24"/>
                <w:lang w:val="uk-UA"/>
              </w:rPr>
              <w:t xml:space="preserve">Директор </w:t>
            </w:r>
          </w:p>
          <w:p w14:paraId="6AA56948" w14:textId="2E3C69B0" w:rsidR="00B85B27" w:rsidRPr="00A3305C" w:rsidRDefault="00B85B27" w:rsidP="00B85B27">
            <w:pPr>
              <w:ind w:left="471"/>
              <w:jc w:val="both"/>
              <w:rPr>
                <w:rFonts w:eastAsia="Calibri" w:cs="Times New Roman"/>
                <w:b/>
                <w:sz w:val="24"/>
                <w:szCs w:val="24"/>
                <w:lang w:val="uk-UA"/>
              </w:rPr>
            </w:pPr>
            <w:r w:rsidRPr="00B85B27">
              <w:rPr>
                <w:rFonts w:eastAsia="Calibri" w:cs="Times New Roman"/>
                <w:b/>
                <w:sz w:val="24"/>
                <w:szCs w:val="24"/>
                <w:lang w:val="uk-UA"/>
              </w:rPr>
              <w:t xml:space="preserve">__________ </w:t>
            </w:r>
            <w:r w:rsidRPr="00A3305C">
              <w:rPr>
                <w:rFonts w:eastAsia="Calibri" w:cs="Times New Roman"/>
                <w:b/>
                <w:i/>
                <w:sz w:val="24"/>
                <w:szCs w:val="24"/>
                <w:lang w:val="uk-UA"/>
              </w:rPr>
              <w:t>/</w:t>
            </w:r>
            <w:r w:rsidR="00E537CF" w:rsidRPr="00A3305C">
              <w:rPr>
                <w:rFonts w:eastAsia="Calibri" w:cs="Times New Roman"/>
                <w:b/>
                <w:sz w:val="24"/>
                <w:szCs w:val="24"/>
                <w:lang w:val="uk-UA"/>
              </w:rPr>
              <w:t xml:space="preserve"> </w:t>
            </w:r>
            <w:r w:rsidR="00A3305C" w:rsidRPr="00A3305C">
              <w:rPr>
                <w:rFonts w:eastAsia="Calibri" w:cs="Times New Roman"/>
                <w:b/>
                <w:sz w:val="24"/>
                <w:szCs w:val="24"/>
                <w:lang w:val="uk-UA"/>
              </w:rPr>
              <w:t>Андрій БЄЛІКОВ</w:t>
            </w:r>
            <w:r w:rsidR="00E537CF" w:rsidRPr="00A3305C">
              <w:rPr>
                <w:rFonts w:eastAsia="Calibri" w:cs="Times New Roman"/>
                <w:b/>
                <w:sz w:val="24"/>
                <w:szCs w:val="24"/>
                <w:lang w:val="uk-UA"/>
              </w:rPr>
              <w:t xml:space="preserve"> </w:t>
            </w:r>
            <w:r w:rsidRPr="00A3305C">
              <w:rPr>
                <w:rFonts w:eastAsia="Calibri" w:cs="Times New Roman"/>
                <w:b/>
                <w:sz w:val="24"/>
                <w:szCs w:val="24"/>
                <w:lang w:val="uk-UA"/>
              </w:rPr>
              <w:t>/</w:t>
            </w:r>
          </w:p>
          <w:p w14:paraId="66C4EEE8" w14:textId="41359C01" w:rsidR="00B85B27" w:rsidRPr="00B85B27" w:rsidRDefault="00A3305C" w:rsidP="00B85B27">
            <w:pPr>
              <w:ind w:left="471"/>
              <w:jc w:val="both"/>
              <w:rPr>
                <w:rFonts w:eastAsia="Calibri" w:cs="Times New Roman"/>
                <w:b/>
                <w:color w:val="FF0000"/>
                <w:sz w:val="24"/>
                <w:szCs w:val="24"/>
                <w:lang w:val="uk-UA"/>
              </w:rPr>
            </w:pPr>
            <w:r w:rsidRPr="00A3305C">
              <w:rPr>
                <w:rFonts w:eastAsia="Calibri" w:cs="Times New Roman"/>
                <w:b/>
                <w:sz w:val="24"/>
                <w:szCs w:val="24"/>
                <w:lang w:val="uk-UA"/>
              </w:rPr>
              <w:t>24.01.2022</w:t>
            </w:r>
          </w:p>
          <w:p w14:paraId="2C0E2EDF" w14:textId="77777777" w:rsidR="00B85B27" w:rsidRPr="00B85B27" w:rsidRDefault="00B85B27" w:rsidP="00B85B27">
            <w:pPr>
              <w:jc w:val="both"/>
              <w:rPr>
                <w:rFonts w:eastAsia="Calibri" w:cs="Times New Roman"/>
                <w:sz w:val="24"/>
                <w:szCs w:val="24"/>
                <w:lang w:val="uk-UA"/>
              </w:rPr>
            </w:pPr>
          </w:p>
        </w:tc>
      </w:tr>
    </w:tbl>
    <w:p w14:paraId="380FE72E" w14:textId="623C57AE" w:rsidR="00B85B27" w:rsidRPr="00B85B27" w:rsidRDefault="00900B94" w:rsidP="00B85B27">
      <w:pPr>
        <w:spacing w:after="0"/>
        <w:jc w:val="center"/>
        <w:rPr>
          <w:rFonts w:eastAsia="Calibri" w:cs="Times New Roman"/>
          <w:sz w:val="24"/>
          <w:szCs w:val="24"/>
          <w:lang w:val="uk-UA"/>
        </w:rPr>
      </w:pPr>
      <w:r>
        <w:rPr>
          <w:rFonts w:eastAsia="Calibri" w:cs="Times New Roman"/>
          <w:b/>
          <w:sz w:val="24"/>
          <w:szCs w:val="24"/>
          <w:lang w:val="uk-UA"/>
        </w:rPr>
        <w:t>ПОСАДОВА ІНСТРУКЦІЯ № 1</w:t>
      </w:r>
    </w:p>
    <w:p w14:paraId="7B978BBC" w14:textId="13790208" w:rsidR="00B85B27" w:rsidRPr="00B85B27" w:rsidRDefault="00B85B27" w:rsidP="00B85B27">
      <w:pPr>
        <w:spacing w:after="0"/>
        <w:jc w:val="center"/>
        <w:rPr>
          <w:rFonts w:eastAsia="Calibri" w:cs="Times New Roman"/>
          <w:b/>
          <w:sz w:val="24"/>
          <w:szCs w:val="24"/>
          <w:lang w:val="uk-UA"/>
        </w:rPr>
      </w:pPr>
      <w:r w:rsidRPr="00B85B27">
        <w:rPr>
          <w:rFonts w:eastAsia="Calibri" w:cs="Times New Roman"/>
          <w:b/>
          <w:sz w:val="24"/>
          <w:szCs w:val="24"/>
          <w:lang w:val="uk-UA"/>
        </w:rPr>
        <w:t>вчителя закладу загальної середньої освіти кваліфікаційної категорії «</w:t>
      </w:r>
      <w:r w:rsidRPr="00B85B27">
        <w:rPr>
          <w:rFonts w:eastAsia="Calibri" w:cs="Times New Roman"/>
          <w:b/>
          <w:i/>
          <w:iCs/>
          <w:sz w:val="24"/>
          <w:szCs w:val="24"/>
          <w:lang w:val="uk-UA"/>
        </w:rPr>
        <w:t>спеціаліст</w:t>
      </w:r>
      <w:r w:rsidRPr="00B85B27">
        <w:rPr>
          <w:rFonts w:eastAsia="Calibri" w:cs="Times New Roman"/>
          <w:b/>
          <w:sz w:val="24"/>
          <w:szCs w:val="24"/>
          <w:lang w:val="uk-UA"/>
        </w:rPr>
        <w:t>»</w:t>
      </w:r>
    </w:p>
    <w:p w14:paraId="7FD8A74D" w14:textId="765C5185" w:rsidR="00B85B27" w:rsidRPr="00B85B27" w:rsidRDefault="00B85B27" w:rsidP="00B85B27">
      <w:pPr>
        <w:spacing w:after="0"/>
        <w:jc w:val="center"/>
        <w:rPr>
          <w:rFonts w:eastAsia="Calibri" w:cs="Times New Roman"/>
          <w:b/>
          <w:sz w:val="24"/>
          <w:szCs w:val="24"/>
          <w:lang w:val="uk-UA"/>
        </w:rPr>
      </w:pPr>
      <w:r w:rsidRPr="00B85B27">
        <w:rPr>
          <w:rFonts w:eastAsia="Calibri" w:cs="Times New Roman"/>
          <w:b/>
          <w:sz w:val="24"/>
          <w:szCs w:val="24"/>
          <w:lang w:val="uk-UA"/>
        </w:rPr>
        <w:t>(код КП 23</w:t>
      </w:r>
      <w:r>
        <w:rPr>
          <w:rFonts w:eastAsia="Calibri" w:cs="Times New Roman"/>
          <w:b/>
          <w:sz w:val="24"/>
          <w:szCs w:val="24"/>
          <w:lang w:val="uk-UA"/>
        </w:rPr>
        <w:t>20</w:t>
      </w:r>
      <w:r w:rsidRPr="00B85B27">
        <w:rPr>
          <w:rFonts w:eastAsia="Calibri" w:cs="Times New Roman"/>
          <w:b/>
          <w:sz w:val="24"/>
          <w:szCs w:val="24"/>
          <w:lang w:val="uk-UA"/>
        </w:rPr>
        <w:t>)</w:t>
      </w:r>
    </w:p>
    <w:p w14:paraId="3597267D" w14:textId="77777777" w:rsidR="00B85B27" w:rsidRPr="00B85B27" w:rsidRDefault="00B85B27" w:rsidP="00B85B27">
      <w:pPr>
        <w:spacing w:after="0"/>
        <w:jc w:val="center"/>
        <w:rPr>
          <w:rFonts w:eastAsia="Calibri" w:cs="Times New Roman"/>
          <w:sz w:val="24"/>
          <w:szCs w:val="24"/>
          <w:lang w:val="uk-UA"/>
        </w:rPr>
      </w:pPr>
    </w:p>
    <w:p w14:paraId="02AC6A72" w14:textId="77777777" w:rsidR="00B85B27" w:rsidRPr="00B85B27" w:rsidRDefault="00B85B27" w:rsidP="00B85B27">
      <w:pPr>
        <w:spacing w:after="0"/>
        <w:jc w:val="center"/>
        <w:rPr>
          <w:rFonts w:eastAsia="Calibri" w:cs="Times New Roman"/>
          <w:b/>
          <w:sz w:val="24"/>
          <w:szCs w:val="24"/>
          <w:lang w:val="uk-UA"/>
        </w:rPr>
      </w:pPr>
      <w:r w:rsidRPr="00B85B27">
        <w:rPr>
          <w:rFonts w:eastAsia="Calibri" w:cs="Times New Roman"/>
          <w:b/>
          <w:sz w:val="24"/>
          <w:szCs w:val="24"/>
          <w:lang w:val="uk-UA"/>
        </w:rPr>
        <w:t>І. ЗАГАЛЬНІ ПОЛОЖЕННЯ</w:t>
      </w:r>
    </w:p>
    <w:p w14:paraId="2B7C5382" w14:textId="6E4C24E6"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1.1. Посада </w:t>
      </w:r>
      <w:r w:rsidR="00B10BD9" w:rsidRPr="009C5E2D">
        <w:rPr>
          <w:rFonts w:eastAsia="Calibri" w:cs="Times New Roman"/>
          <w:i/>
          <w:iCs/>
          <w:sz w:val="24"/>
          <w:szCs w:val="24"/>
          <w:lang w:val="uk-UA"/>
        </w:rPr>
        <w:t xml:space="preserve">вчителя </w:t>
      </w:r>
      <w:r w:rsidR="00B10BD9" w:rsidRPr="008B254A">
        <w:rPr>
          <w:rFonts w:eastAsia="Calibri" w:cs="Times New Roman"/>
          <w:i/>
          <w:iCs/>
          <w:sz w:val="24"/>
          <w:szCs w:val="24"/>
          <w:lang w:val="uk-UA"/>
        </w:rPr>
        <w:t>закладу загальної середньої освіти</w:t>
      </w:r>
      <w:r w:rsidR="00B10BD9">
        <w:rPr>
          <w:rFonts w:eastAsia="Calibri" w:cs="Times New Roman"/>
          <w:sz w:val="24"/>
          <w:szCs w:val="24"/>
          <w:lang w:val="uk-UA"/>
        </w:rPr>
        <w:t xml:space="preserve"> </w:t>
      </w:r>
      <w:r w:rsidR="00F214A3">
        <w:rPr>
          <w:rFonts w:eastAsia="Calibri" w:cs="Times New Roman"/>
          <w:sz w:val="24"/>
          <w:szCs w:val="24"/>
          <w:lang w:val="uk-UA"/>
        </w:rPr>
        <w:t xml:space="preserve">(далі – учитель) </w:t>
      </w:r>
      <w:r w:rsidRPr="00B85B27">
        <w:rPr>
          <w:rFonts w:eastAsia="Calibri" w:cs="Times New Roman"/>
          <w:sz w:val="24"/>
          <w:szCs w:val="24"/>
          <w:lang w:val="uk-UA"/>
        </w:rPr>
        <w:t>належить до посад педагогічних працівників.</w:t>
      </w:r>
    </w:p>
    <w:p w14:paraId="5B9C6FA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1.2. Учителя приймає на посаду та звільняє з неї директор закладу з дотриманням вимог чинного освітнього законодавства та законодавства про працю.</w:t>
      </w:r>
    </w:p>
    <w:p w14:paraId="1B73565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Учителі приймаються на роботу за трудовими договорами. Учитель, який досяг пенсійного віку та якому виплачується пенсія за віком, працює на основі трудового договору, що укладається строком від одного до трьох років.</w:t>
      </w:r>
    </w:p>
    <w:p w14:paraId="32C351A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1.3. Посаду вчителя може обіймати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достатньому для спілкування (для іноземців та осіб без громадянства); моральні якості особи, фізичний і психічний стан її здоров’я дають змогу виконувати професійні обов’язки; яка пройшла обов’язковий профілактичний медичний огляд та інструктажі, навчання та перевірки знань з питань охорони праці та безпеки життєдіяльності.</w:t>
      </w:r>
    </w:p>
    <w:p w14:paraId="0A20EAB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1.4. Педагогічна діяльність передбачає зайнятість учителя у приміщенні, що використовується в освітньому процесі, освітню (навчальну та виховну) діяльність за межами будівлі закладу (зокрема забезпечення дистанційного навчання), методичну, організаційну роботу та іншу педагогічну діяльність, передбачену цією Посадовою інструкцією.</w:t>
      </w:r>
    </w:p>
    <w:p w14:paraId="2BD8F69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1.5. Робочий час і час відпочинку, інші умови праці, оплата праці визначає законодавство про працю, а також законодавство у сфері освіти. Режим роботи визначають Правила внутрішнього трудового розпорядку, Колективний договір, інші документи закладу.</w:t>
      </w:r>
    </w:p>
    <w:p w14:paraId="3D78308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1.6. Основні функції вчителя – здійснювати освітній процес, забезпечувати його результативність та якість.</w:t>
      </w:r>
    </w:p>
    <w:p w14:paraId="46EB988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1.7. Мета професійної діяльності вчителя полягає в організації навчання та виховання учнів під час здобуття ними початкової освіти завдяки формуванню у них ключових компетентностей і світогляду на основі загальнолюдських і національних цінностей, а також розвитку інтелектуальних, творчих і фізичних здібностей, необхідних для успішної самореалізації та продовження навчання.</w:t>
      </w:r>
    </w:p>
    <w:p w14:paraId="5747E7F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1.8. Учитель безпосередньо підпорядковується директору закладу, а також заступнику директора з навчально-виховної роботи.</w:t>
      </w:r>
    </w:p>
    <w:p w14:paraId="7C9B801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1.9. На час відпустки, тимчасової непрацездатності, відсутності на роботі з інших поважних причин обов’язки вчителя виконує інший педагогічний працівник відповідно до наказу директора.</w:t>
      </w:r>
    </w:p>
    <w:p w14:paraId="748CFDFD" w14:textId="39CC6263"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1.10. У своїй діяльності вчитель керується Конституцією України; Конвенцією про права дитини; Законами України «Про освіту», «Про повну загальну середню освіту» та іншими законами, указами Президента України, постановами Кабінету Міністрів України,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Державного стандарту </w:t>
      </w:r>
      <w:r w:rsidR="00A31930">
        <w:rPr>
          <w:rFonts w:eastAsia="Calibri" w:cs="Times New Roman"/>
          <w:sz w:val="24"/>
          <w:szCs w:val="24"/>
          <w:lang w:val="uk-UA"/>
        </w:rPr>
        <w:t xml:space="preserve">загальної середньої </w:t>
      </w:r>
      <w:r w:rsidRPr="00B85B27">
        <w:rPr>
          <w:rFonts w:eastAsia="Calibri" w:cs="Times New Roman"/>
          <w:sz w:val="24"/>
          <w:szCs w:val="24"/>
          <w:lang w:val="uk-UA"/>
        </w:rPr>
        <w:t>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наказами директора, цією Посадовою інструкцією.</w:t>
      </w:r>
    </w:p>
    <w:p w14:paraId="5FF8CFD0"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uk-UA"/>
        </w:rPr>
        <w:lastRenderedPageBreak/>
        <w:t>ІІ. ЗАВДАННЯ ТА ОБОВ’ЯЗКИ</w:t>
      </w:r>
    </w:p>
    <w:p w14:paraId="674956F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 Навчає учнів предметів, визначає предметний зміст і послідовність його опрацювання з урахуванням вимог державного стандарту освіти, типових освітніх програм, Освітньої програми закладу, попередніх результатів навчання учнів, їхніх освітніх потреб.</w:t>
      </w:r>
    </w:p>
    <w:p w14:paraId="039A645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 Добирає доцільні форми, методи та засоби навчання відповідно до мети і завдань.</w:t>
      </w:r>
    </w:p>
    <w:p w14:paraId="5507A42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 Здійснює різні види планування освітнього процесу на різних його етапах залежно від поставленої мети, індивідуальних особливостей учнів, особливостей діяльності закладу.</w:t>
      </w:r>
    </w:p>
    <w:p w14:paraId="2130A05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 Моделює зміст навчання відповідно до обов’язкових результатів навчання учнів. Прогнозує результати освітнього процесу.</w:t>
      </w:r>
    </w:p>
    <w:p w14:paraId="61840A5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 Планує і здійснює освітній процес з урахуванням вікових та інших особливостей учнів (їхніх здібностей, інтересів, потреб, мотивації, можливостей і досвіду), принципів здорового та безпечного способів життя.</w:t>
      </w:r>
    </w:p>
    <w:p w14:paraId="218D723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2.6. Застосовує сучасні методики і технології моделювання змісту навчання учнів предметів, особистісно зорієнтованого, компетентнісного та інтегрованого навчання, виховання і розвитку учнів, методи роботи, навчальні матеріали та завдання для розвитку їхньої пізнавальної діяльності.</w:t>
      </w:r>
    </w:p>
    <w:p w14:paraId="4A62795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2.7. Складає (бере участь у складанні) індивідуальну програму розвитку та/або індивідуальний навчальний план учня (за потреби), сприяє формуванню індивідуальної освітньої траєкторії учнів.</w:t>
      </w:r>
    </w:p>
    <w:p w14:paraId="3ED52F7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2.8. Застосовує механізми реалізації суб’єкт-суб’єктних відносин між вчителем і учнем, підтримує прагнення учнів до саморозвитку, розкриття їхніх здібностей і пізнавальних можливостей.</w:t>
      </w:r>
    </w:p>
    <w:p w14:paraId="138B62B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2.9. Ураховує в освітньому процесі підходи, визначені цілями сталого розвитку.</w:t>
      </w:r>
    </w:p>
    <w:p w14:paraId="6556E8E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2.10. Забезпечує здобуття учнями освіти державною мовою. За потреби забезпечує здобуття учнями освіти з урахуванням особливостей мовного середовища в закладі (мова відповідного корінного народу або національної меншини України).</w:t>
      </w:r>
    </w:p>
    <w:p w14:paraId="52330C9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2.11. Формує в учнів уявлення про навчальний предмет на основі сучасних наукових досягнень, розвиває в них ключові компетентності та уміння, спільні для всіх компетентностей, розуміння природних зв’язків різних процесів, уміння розв’язувати практичні завдання; розвиває в них критичне мислення для розуміння себе, своїх цінностей та потреб, здатності до осмислення власних рішень.</w:t>
      </w:r>
    </w:p>
    <w:p w14:paraId="0B76C8B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2.12. Вживає заходів для зацікавлення учнів навчанням, організовує самостійну освітню діяльність учнів, зокрема дослідницьку. Сприяє розвитку здібностей та обдарувань учнів, формуванню в них загальної культури та навичок здорового способу життя.</w:t>
      </w:r>
    </w:p>
    <w:p w14:paraId="66FDB48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2.13. Формує в учнів уміння аналізувати, обґрунтовувати, доводити власну думку, ставити запитання, висувати власні припущення, розрізняти факти і здогади, узагальнювати інформацію.</w:t>
      </w:r>
    </w:p>
    <w:p w14:paraId="2E032F1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2.14. Формує в учнів ціннісні ставлення у процесі їхнього навчання, виховання й розвитку, навички рефлексії, здатність до взаєморозуміння, міжособистісної взаємодії засобами активної та пасивної комунікації.</w:t>
      </w:r>
    </w:p>
    <w:p w14:paraId="4B31E72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2.15. Використовує основні стратегії роботи з учнями, що сприяють формуванню їхньої позитивної самооцінки.</w:t>
      </w:r>
    </w:p>
    <w:p w14:paraId="547DE20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2.16. Застосовує в обговоренні освітніх, соціальних і життєвих проблем методики усвідомленого та емпатичного слухання, ненасильницької та безконфліктної комунікації; запобігає конфліктам в освітньому процесі.</w:t>
      </w:r>
    </w:p>
    <w:p w14:paraId="7C54904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2.17. Визначає прояви завищеної чи заниженої самооцінки учнів з метою її коригування.</w:t>
      </w:r>
    </w:p>
    <w:p w14:paraId="533042B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2.18. Створює умови формування позитивної самооцінки учнів, мотивації до навчання.</w:t>
      </w:r>
    </w:p>
    <w:p w14:paraId="7D7D678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2.19. Використовує стратегії роботи з учнями, які сприяють розвитку їхньої позитивної самооцінки, я-ідентичності. Формує спільноту учнів, у якій кожен відчуває себе її частиною.</w:t>
      </w:r>
    </w:p>
    <w:p w14:paraId="4EF9DDE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2.20. Використовує стратегії, що заохочують учнів до ефективної взаємодії.</w:t>
      </w:r>
    </w:p>
    <w:p w14:paraId="62C3509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2.21. Оцінює навчальні досягнення учнів на засадах компетентнісного підходу відповідно до критеріїв оцінювання, затверджених центральним органом виконавчої влади у сфері освіти і науки. Результати доводить до відома учнів, їхніх батьків або інших законних представників.</w:t>
      </w:r>
    </w:p>
    <w:p w14:paraId="79F8ABD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2.22. Визначає і враховує запити і очікування батьків щодо навчання своїх дітей, участі в освітньому процесі. Залучає батьків до участі в освітньому процесі на засадах партнерства, а також до прийняття рішень, що стосуються навчання, виховання і розвитку учнів.</w:t>
      </w:r>
    </w:p>
    <w:p w14:paraId="53E54D4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2.23. Організовує освітнє середовище з урахуванням правил безпеки життєдіяльності, санітарних правил і норм, протиепідемічних правил.</w:t>
      </w:r>
    </w:p>
    <w:p w14:paraId="1ED214C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2.24. Формує в учнів навички та культуру здорового та безпечного способів життя. Забезпечує дотримання учнями вимог безпеки життєдіяльності, санітарії та гігієни.</w:t>
      </w:r>
    </w:p>
    <w:p w14:paraId="7C73DF6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2.25. Використовує фізичний, інформаційний простори навчальних та інших приміщень закладу як освітній ресурс.</w:t>
      </w:r>
    </w:p>
    <w:p w14:paraId="044F16D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2.26. Використовує інструменти забезпечення інклюзивного навчання в освітньому процесі.</w:t>
      </w:r>
    </w:p>
    <w:p w14:paraId="692CF40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2.27. Застосовує принципи і стратегії універсального дизайну в сфері освіти і розумного пристосування для забезпечення доступності (фізичної, інформаційної тощо) здобуття освіти дітей з особливими освітніми потребами. Здійснює необхідні адаптації / модифікації в освітньому процесі відповідно до особливих освітніх потреб учнів.</w:t>
      </w:r>
    </w:p>
    <w:p w14:paraId="7C9A7EE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2.28. Орієнтується в інформаційному просторі, здійснює пошук і критично оцінює достовірність, надійність інформаційних джерел, вплив інформації на свідомість і розвиток учнів, на прийняття рішень.</w:t>
      </w:r>
    </w:p>
    <w:p w14:paraId="4E03D70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2.29. Використовує цифрові пристрої, їх базове програмне забезпечення; працює з операційними системами, онлайн-сервісами, застосунками, файлами, інтернетом.</w:t>
      </w:r>
    </w:p>
    <w:p w14:paraId="045E44A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2.30. Використовує відкриті електронні (цифрові) освітні ресурси педагогічного спрямування для професійного розвитку та обміну педагогічним досвідом, створює та наповнює власне е-портфоліо.</w:t>
      </w:r>
    </w:p>
    <w:p w14:paraId="2F7B705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2.31. Уникає небезпек в інформаційному просторі, забезпечує захист і збереження персональних даних (власних персональних даних, а також персональних даних інших осіб, якщо вчитель використовує у професійній діяльності).</w:t>
      </w:r>
    </w:p>
    <w:p w14:paraId="2D92692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2.32. Модифікує, редагує, комбінує за потреби наявні електронні (цифрові) освітні ресурси; створює за потреби особисто або спільно з іншими особами нові електронні (цифрові) електронні (цифрові) освітні ресурси; впорядковує ресурси і надає до них доступ учасникам освітнього процесу.</w:t>
      </w:r>
    </w:p>
    <w:p w14:paraId="64D85D3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2.33. Використовує безпечне електронне (цифрове) освітнє середовище для організації та управління освітнім процесом (зокрема під час дистанційного навчання), організації групової взаємодії, зворотного зв’язку, спільного створення електронних (цифрових) освітніх ресурсів.</w:t>
      </w:r>
    </w:p>
    <w:p w14:paraId="5B7E2B8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2.34. Використовує способи самозбереження психічного здоров’я, запобігання професійному вигоранню, управління власними емоціями, методики, що зменшують вплив стресогенних чинників на здоров’я учнів.</w:t>
      </w:r>
    </w:p>
    <w:p w14:paraId="1259AF1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2.35. Використовує методики зміцнення здоров’я та запобігання захворюванням, методики і технології організації активного та безпечного дозвілля учнів.</w:t>
      </w:r>
    </w:p>
    <w:p w14:paraId="159FE52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2.36. 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14:paraId="32268EB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2.37. Вживає заходів щодо запобігання та протидії булінгу, різним проявам насильства серед учнів та інших учасників освітнього процесу. Повідомляє керівництво закладу про факти булінгу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булінгу.</w:t>
      </w:r>
    </w:p>
    <w:p w14:paraId="0C3DC6E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2.38. Здійснює профілактично-просвітницьку роботу з учнями та іншими учасниками освітнього процесу щодо безпеки життєдіяльності, санітарії та гігієни.</w:t>
      </w:r>
    </w:p>
    <w:p w14:paraId="3903EC7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2.39. Вживає заходів щодо збереження життя та здоров’я учнів під час освітнього процесу. Негайно повідомляє керівництво закладу про нещасний випадок, що трапився з учнем, надає йому домедичну допомогу, викликає медпрацівника. Бере участь у розслідуванні нещасного випадку та вживає заходів з усунення його причин.</w:t>
      </w:r>
    </w:p>
    <w:p w14:paraId="6692C68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2.40. Надає домедичну допомогу учасникам освітнього процесу (за потреби).</w:t>
      </w:r>
    </w:p>
    <w:p w14:paraId="27D6FF36" w14:textId="733B2CC3"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2.41. Щороку підвищує кваліфікацію в обсязі не менше </w:t>
      </w:r>
      <w:r w:rsidR="00ED740B">
        <w:rPr>
          <w:rFonts w:eastAsia="Calibri" w:cs="Times New Roman"/>
          <w:sz w:val="24"/>
          <w:szCs w:val="24"/>
          <w:lang w:val="ru-UA"/>
        </w:rPr>
        <w:t>30</w:t>
      </w:r>
      <w:r w:rsidRPr="00B85B27">
        <w:rPr>
          <w:rFonts w:eastAsia="Calibri" w:cs="Times New Roman"/>
          <w:sz w:val="24"/>
          <w:szCs w:val="24"/>
          <w:lang w:val="uk-UA"/>
        </w:rPr>
        <w:t xml:space="preserve"> годин</w:t>
      </w:r>
      <w:r w:rsidR="00ED740B">
        <w:rPr>
          <w:rFonts w:eastAsia="Calibri" w:cs="Times New Roman"/>
          <w:sz w:val="24"/>
          <w:szCs w:val="24"/>
          <w:lang w:val="ru-UA"/>
        </w:rPr>
        <w:t xml:space="preserve"> (150 год. за 5 років)</w:t>
      </w:r>
      <w:bookmarkStart w:id="0" w:name="_GoBack"/>
      <w:bookmarkEnd w:id="0"/>
      <w:r w:rsidRPr="00B85B27">
        <w:rPr>
          <w:rFonts w:eastAsia="Calibri" w:cs="Times New Roman"/>
          <w:sz w:val="24"/>
          <w:szCs w:val="24"/>
          <w:lang w:val="uk-UA"/>
        </w:rPr>
        <w:t>, з яких не менше 10 відсотків загальної кількості годин обов’язково повинно бути спрямовано на вдосконалення знань, вмінь і практичних навичок у частині роботи з учнями з особливими освітніми потребами. Атестується у черговому та позачерговому порядках.</w:t>
      </w:r>
    </w:p>
    <w:p w14:paraId="7E09901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2.42. Постійно підвищує свій професійний і загальнокультурний рівні, педагогічну майстерність. Аналізує та планує свій професійний розвиток для досягнення його стратегічних і операційних цілей з урахуванням умов педагогічної діяльності, індивідуальних професійних потреб.</w:t>
      </w:r>
    </w:p>
    <w:p w14:paraId="4FEA65A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2.43. Визначає оптимальні зміст і форми професійного розвитку, критерії результативності власного навчання.</w:t>
      </w:r>
    </w:p>
    <w:p w14:paraId="6E4B801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2.44. Аналізує інформацію щодо освітніх інновацій, умов їхнього впровадження.</w:t>
      </w:r>
    </w:p>
    <w:p w14:paraId="617D5E2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2.45. Інтегрує інновації у власну педагогічну практику, адаптує їх до різних умов освітнього процесу та сучасних вимог до педагогічної діяльності з урахуванням особливостей діяльності закладу, індивідуальних потреб учнів.</w:t>
      </w:r>
    </w:p>
    <w:p w14:paraId="2190C9F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2.46. Взаємодіє з іншими вчителями на засадах партнерства та підтримки (у межах наставництва, супервізії тощо).</w:t>
      </w:r>
    </w:p>
    <w:p w14:paraId="4AA0E87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2.47. 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працелюбності. 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14:paraId="1A03E27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2.48. Дотримується педагогічної етики, поважає гідність, права, свободи і законні інтереси всіх учасників освітнього процесу.</w:t>
      </w:r>
    </w:p>
    <w:p w14:paraId="2214E8D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2.49. Дотримується академічної доброчесності та забезпечує її дотримання учнями в освітньому процесі.</w:t>
      </w:r>
    </w:p>
    <w:p w14:paraId="1736787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2.50. Бере участь у засіданнях педагогічної ради закладу, методичного об’єднання, роботі конференцій, семінарів, клубів та інших заходах.</w:t>
      </w:r>
    </w:p>
    <w:p w14:paraId="1FB87C0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2.51. Замінює відповідно до наказу директора інших тимчасово відсутніх учителів.</w:t>
      </w:r>
    </w:p>
    <w:p w14:paraId="037B93C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2.52. Проходить навчання і перевірку знань з питань охорони праці та безпеки життєдіяльності раз на три роки.</w:t>
      </w:r>
    </w:p>
    <w:p w14:paraId="36E114B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2.53. Дотримується правил охорони праці, пожежної безпеки, цивільного захисту.</w:t>
      </w:r>
    </w:p>
    <w:p w14:paraId="73E42E4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2.53. Веде встановлену закладом документацію та належно зберігає її.</w:t>
      </w:r>
    </w:p>
    <w:p w14:paraId="13D15C4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2.54. Чергує по закладу відповідно до графіка чергувань.</w:t>
      </w:r>
    </w:p>
    <w:p w14:paraId="61CDBFA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2.55. Проходить обов’язкові профілактичні медичні огляди в установлені терміни.</w:t>
      </w:r>
    </w:p>
    <w:p w14:paraId="2D3F05F3" w14:textId="77777777" w:rsidR="00B85B27" w:rsidRPr="00B85B27" w:rsidRDefault="00B85B27" w:rsidP="00B85B27">
      <w:pPr>
        <w:spacing w:after="0"/>
        <w:ind w:firstLine="709"/>
        <w:jc w:val="both"/>
        <w:rPr>
          <w:rFonts w:eastAsia="Calibri" w:cs="Times New Roman"/>
          <w:sz w:val="24"/>
          <w:szCs w:val="24"/>
          <w:lang w:val="uk-UA"/>
        </w:rPr>
      </w:pPr>
    </w:p>
    <w:p w14:paraId="65D3F44C"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uk-UA"/>
        </w:rPr>
        <w:t>ІІІ. ПРАВА</w:t>
      </w:r>
    </w:p>
    <w:p w14:paraId="0F4FEA3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3.1. Підвищувати кваліфікацію шляхом неформальної (тренінги, семінари, семінари-практикуми, вебінар, майстер-класи тощо) та інформальної освіти.</w:t>
      </w:r>
    </w:p>
    <w:p w14:paraId="07D91B5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3.2. Вільно обирати форми, методи, засоби навчання, виявляти педагогічну ініціативу.</w:t>
      </w:r>
    </w:p>
    <w:p w14:paraId="2EF9DC6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3.3. Давати учням обов’язкові до виконання вказівки щодо організації занять та дотримання дисципліни.</w:t>
      </w:r>
    </w:p>
    <w:p w14:paraId="4288229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3.4. Брати участь у громадському самоврядуванні та роботі колегіальних органів управління закладу.</w:t>
      </w:r>
    </w:p>
    <w:p w14:paraId="7BA310C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3.5. Бути членом професійної спілки та інших об’єднань громадян, діяльність яких не заборонена законом.</w:t>
      </w:r>
    </w:p>
    <w:p w14:paraId="39C6B48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3.6. Брати участь у засіданнях методичних об’єднань та клубів, конференціях і семінарах, інших заходах, організованих управлінням (відділом) освіти.</w:t>
      </w:r>
    </w:p>
    <w:p w14:paraId="17084EA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3.7. Ознайомлюватися з документами, що містять оцінку його роботи, надавати щодо них роз’яснення.</w:t>
      </w:r>
    </w:p>
    <w:p w14:paraId="34BD10B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3.8. Надавати керівництву закладу пропозиції щодо вдосконалення освітнього процесу.</w:t>
      </w:r>
    </w:p>
    <w:p w14:paraId="543705F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3.9. Отримувати від керівництва та інших працівників закладу підтримку у виконанні посадових обов’язків і реалізації прав, що передбачені цією Посадовою інструкцією.</w:t>
      </w:r>
    </w:p>
    <w:p w14:paraId="5DED75A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3.10. Обирати освітню програму, форму навчання та суб’єкта підвищення кваліфікації.</w:t>
      </w:r>
    </w:p>
    <w:p w14:paraId="79C7711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3.11. Здійснювати індивідуальну освітню (наукову, творчу, мистецьку тощо) діяльність за межами закладу.</w:t>
      </w:r>
    </w:p>
    <w:p w14:paraId="734A6EF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3.12. Захищати свою професійну честь та гідність, інтереси і права в усіх інстанціях, зокрема суді.</w:t>
      </w:r>
    </w:p>
    <w:p w14:paraId="09911F5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3.13. Відмовитися виконувати роботу, якщо виникла загроза життю та здоров’ю, до моменту усунення небезпеки.</w:t>
      </w:r>
    </w:p>
    <w:p w14:paraId="1F6C9D22"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en-US"/>
        </w:rPr>
        <w:t>IV</w:t>
      </w:r>
      <w:r w:rsidRPr="00B85B27">
        <w:rPr>
          <w:rFonts w:eastAsia="Calibri" w:cs="Times New Roman"/>
          <w:b/>
          <w:sz w:val="24"/>
          <w:szCs w:val="24"/>
          <w:lang w:val="uk-UA"/>
        </w:rPr>
        <w:t>. ВІДПОВІДАЛЬНІСТЬ</w:t>
      </w:r>
    </w:p>
    <w:p w14:paraId="24D4E83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Учитель несе відповідальність за:</w:t>
      </w:r>
    </w:p>
    <w:p w14:paraId="16DE193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4.1. Неякісне виконання або невиконання посадових обов’язків, що передбачені цією Посадовою інструкцією.</w:t>
      </w:r>
    </w:p>
    <w:p w14:paraId="61794D0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4.2. Порушення статуту, правил внутрішнього трудового розпорядку закладу та цієї Посадової інструкції.</w:t>
      </w:r>
    </w:p>
    <w:p w14:paraId="058C284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4.3. Заподіяння матеріальної шкоди закладу.</w:t>
      </w:r>
    </w:p>
    <w:p w14:paraId="6CF1405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4.4. 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14:paraId="7E3E5E0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4.5. Застосування методів виховання, пов’язаних з фізичним чи психічним насильством над особистістю дитини.</w:t>
      </w:r>
    </w:p>
    <w:p w14:paraId="39AA790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4.6. Вчинення проступків, несумісних з роботою на посаді педагогічного працівника.</w:t>
      </w:r>
    </w:p>
    <w:p w14:paraId="5BF1E1D3" w14:textId="77777777" w:rsidR="00B85B27" w:rsidRPr="00B85B27" w:rsidRDefault="00B85B27" w:rsidP="00B85B27">
      <w:pPr>
        <w:spacing w:after="0"/>
        <w:ind w:firstLine="709"/>
        <w:jc w:val="center"/>
        <w:rPr>
          <w:rFonts w:eastAsia="Calibri" w:cs="Times New Roman"/>
          <w:b/>
          <w:sz w:val="24"/>
          <w:szCs w:val="24"/>
        </w:rPr>
      </w:pPr>
    </w:p>
    <w:p w14:paraId="69714526"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en-US"/>
        </w:rPr>
        <w:t>V</w:t>
      </w:r>
      <w:r w:rsidRPr="00B85B27">
        <w:rPr>
          <w:rFonts w:eastAsia="Calibri" w:cs="Times New Roman"/>
          <w:b/>
          <w:sz w:val="24"/>
          <w:szCs w:val="24"/>
          <w:lang w:val="uk-UA"/>
        </w:rPr>
        <w:t>. ПОВИНЕН ЗНАТИ</w:t>
      </w:r>
    </w:p>
    <w:p w14:paraId="3976B96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 Закони України «Про освіту», «Про повну загальну середню освіту», Конвенцію про права дитини, інші нормативно-правові акти з питань початкової освіти, розвитку, навчання і виховання дітей, охорони праці та безпеки життєдіяльності.</w:t>
      </w:r>
    </w:p>
    <w:p w14:paraId="1AB405F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 Ґрунтовні знання освітньої галузі / навчального предмета (інтегрованого курсу) і можливостей її/його інтеграції з іншими освітніми галузями / навчальними предметами (інтегрованими курсами), методику викладання предмета, сучасні підходи до розвитку, виховання й соціалізації учнів, методики і технології моделювання змісту навчання.</w:t>
      </w:r>
    </w:p>
    <w:p w14:paraId="0755317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 Вимоги до обов’язкових результатів навчання учнів і рівнів сформованості їхніх компетентностей (відповідно до освітньої галузі).</w:t>
      </w:r>
    </w:p>
    <w:p w14:paraId="6A5680A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 Зміст і особливості технологій і методик особистісно зорієнтованого, компетентнісного та інтегрованого навчання, виховання і розвитку учнів.</w:t>
      </w:r>
    </w:p>
    <w:p w14:paraId="1393A21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 Програмно-методичні матеріали й документи щодо викладання предмета.</w:t>
      </w:r>
    </w:p>
    <w:p w14:paraId="21BE81D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5.6. Технології розвитку критичного мислення учнів.</w:t>
      </w:r>
    </w:p>
    <w:p w14:paraId="24879FA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5.7. Форми організації освітнього процесу, види і форми навчальної та пізнавальної діяльності учнів.</w:t>
      </w:r>
    </w:p>
    <w:p w14:paraId="0205546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5.8. Види та етапи планування освітнього процесу.</w:t>
      </w:r>
    </w:p>
    <w:p w14:paraId="2184329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5.9. Види інтеграції в навчанні, підходи до інтегрованого навчання учнів.</w:t>
      </w:r>
    </w:p>
    <w:p w14:paraId="67947FC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5.10. Індивідуальні особливості учнів (вік, здібності, інтереси, потреби, мотивація, можливості, досвід тощо), їх вплив на засвоєння навчального матеріалу та успішну соціалізацію.</w:t>
      </w:r>
    </w:p>
    <w:p w14:paraId="46F7C2E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5.11. Ключові компетентності учнів та уміння, спільні для всіх компетентностей, відповідно до державних стандартів освіти.</w:t>
      </w:r>
    </w:p>
    <w:p w14:paraId="29FBD85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5.12. Види, форми оцінювання результатів навчання учнів, методики здійснення формувального, поточного, підсумкового оцінювання.</w:t>
      </w:r>
    </w:p>
    <w:p w14:paraId="3DA6D6E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5.13. Способи фіксації результатів педагогічних спостережень.</w:t>
      </w:r>
    </w:p>
    <w:p w14:paraId="448EFAD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5.14. Критерії та рекомендації щодо оцінювання результатів навчання учнів.</w:t>
      </w:r>
    </w:p>
    <w:p w14:paraId="3C3ACAC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5.15. Основні види самооцінки учнів (занижена, завищена, адекватна) та їх прояви, основні умови та стратегії формування позитивної самооцінки учнів.</w:t>
      </w:r>
    </w:p>
    <w:p w14:paraId="3682DE2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5.16. Різновиди та інтенсивність почуттів та емоцій, причини їх появи.</w:t>
      </w:r>
    </w:p>
    <w:p w14:paraId="5590990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5.17. Сучасні форми, методи, технології та засоби навчання, що сприяють розвитку власної уваги, саморегуляції, подолання стресу, керування емоціями, порозумінню.</w:t>
      </w:r>
    </w:p>
    <w:p w14:paraId="274B000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5.18. Основні закономірності особистісного розвитку дітей, специфіку їхніх потреб, інтересів та мотивів.</w:t>
      </w:r>
    </w:p>
    <w:p w14:paraId="034DC52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5.19. Підходи до формування ціннісних ставлень учнів.</w:t>
      </w:r>
    </w:p>
    <w:p w14:paraId="5990EEC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5.20. Основні стратегії, спрямовані на посилення взаємодії учнів (створення правил класу, кооперативні форми навчання, проектний підхід тощо).</w:t>
      </w:r>
    </w:p>
    <w:p w14:paraId="282586C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5.21. Правила критичного оцінювання інформації та критерії медіаграмотності.</w:t>
      </w:r>
    </w:p>
    <w:p w14:paraId="42AFCD5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5.22. Цифрові середовища, професійні онлайн-спільноти та електронні (цифрові) ресурси для безперервного професійного розвитку протягом життя.</w:t>
      </w:r>
    </w:p>
    <w:p w14:paraId="6D656F0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5.23. Вимоги законодавства щодо академічної доброчесності та використання об’єктів авторського права, мережевий етикет у професійній діяльності.</w:t>
      </w:r>
    </w:p>
    <w:p w14:paraId="6761330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5.24. Правила безпеки в цифровому середовищі, наслідки впливу цифрової інформації на людину.</w:t>
      </w:r>
    </w:p>
    <w:p w14:paraId="16EEE16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5.25. Правила зміни, модифікації відкритих електронних (цифрових) освітніх ресурсів, створення нових електронних (цифрових) освітніх ресурсів та їх спільного використання.</w:t>
      </w:r>
    </w:p>
    <w:p w14:paraId="654A8BD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5.26. Підходи до організації освітнього процесу з використанням цифрових технологій, зокрема дистанційного навчання, умови організації цифрових робочих місць.</w:t>
      </w:r>
    </w:p>
    <w:p w14:paraId="77E41D0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5.27. Цифрові технології та електронні (цифрові) освітні ресурси для навчання учнів предметів (інтегрованих курсів), оцінювання та моніторингу результатів навчання учнів та організації їхнього самоконтролю, відстеження прогресу учнів у навчанні (е-журнали, електронні форми оцінювання, зокрема рівнів сформованості компетентностей, е-портфоліо тощо).</w:t>
      </w:r>
    </w:p>
    <w:p w14:paraId="053BB3C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5.28. Види пізнавальної діяльності учнів.</w:t>
      </w:r>
    </w:p>
    <w:p w14:paraId="5E6B846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5.29. Основні умови формування мотивації учнів до навчання.</w:t>
      </w:r>
    </w:p>
    <w:p w14:paraId="5DC3FB8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5.30. Вимоги до оснащення та обладнання навчальних кабінетів, змістового наповнення освітнього середовища.</w:t>
      </w:r>
    </w:p>
    <w:p w14:paraId="4294364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5.31. Перелік обладнання, необхідного для забезпечення викладання навчальних предметів (інтегрованих курсів), їх інтеграції.</w:t>
      </w:r>
    </w:p>
    <w:p w14:paraId="4AF3981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5.32. Правила і норми охорони праці та безпеки життєдіяльності, цивільного захисту й пожежної безпеки, санітарії та гігієни.</w:t>
      </w:r>
    </w:p>
    <w:p w14:paraId="7E1E70B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5.33. Порядки надання домедичної допомоги, а також порядок дій у надзвичайних ситуаціях.</w:t>
      </w:r>
    </w:p>
    <w:p w14:paraId="70D6E57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5.34. Норми і стилі української літературної мови, використання усного та писемного мовлення.</w:t>
      </w:r>
    </w:p>
    <w:p w14:paraId="7F2DB6B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5.35. Державну мову відповідно до законодавства про мови в Україні.</w:t>
      </w:r>
    </w:p>
    <w:p w14:paraId="17C72BA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5.36. Стратегії комунікації з учасниками освітнього процесу.</w:t>
      </w:r>
    </w:p>
    <w:p w14:paraId="4EE3514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5.37. Методи усвідомленого та емпатичного слухання, ненасильницької та безконфліктної комунікації.</w:t>
      </w:r>
    </w:p>
    <w:p w14:paraId="01B305C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5.38. Зміст основних актів міжнародного та національного законодавства щодо прав людини і дитини, цілей сталого розвитку.</w:t>
      </w:r>
    </w:p>
    <w:p w14:paraId="4BF1D1C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5.39. Основні форми та засоби визначення запитів та очікувань батьків, форми конструктивної взаємодії з батьками в інтересах учня, принципи командної взаємодії.</w:t>
      </w:r>
    </w:p>
    <w:p w14:paraId="170A80E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5.40. Основні завдання членів команди психолого-педагогічного супроводу осіб з особливими освітніми потребами.</w:t>
      </w:r>
    </w:p>
    <w:p w14:paraId="08FF660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5.41. Інструменти забезпечення інклюзивного навчання (інклюзивна культура, інклюзивна політика, інклюзивна практика тощо).</w:t>
      </w:r>
    </w:p>
    <w:p w14:paraId="48F9BAB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5.42. Принципи і стратегії універсального дизайну в сфері освіти й розумного пристосування.</w:t>
      </w:r>
    </w:p>
    <w:p w14:paraId="2F7BC8D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5.43. Принципи, форми та методи ефективної підтримки осіб з особливими освітніми потребами</w:t>
      </w:r>
    </w:p>
    <w:p w14:paraId="3AD5480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5.44. Види адаптацій / модифікацій в освітньому процесі, зумовлених особливими освітніми потребами учнів.</w:t>
      </w:r>
    </w:p>
    <w:p w14:paraId="2338556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5.45. Технології індивідуального та диференційованого навчання.</w:t>
      </w:r>
    </w:p>
    <w:p w14:paraId="4330769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5.46. Способи виявлення здібностей, інтересів, реальних навчальних можливостей учнів.</w:t>
      </w:r>
    </w:p>
    <w:p w14:paraId="3541EDC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5.47. Ознаки безпечного освітнього середовища.</w:t>
      </w:r>
    </w:p>
    <w:p w14:paraId="3D4B8EE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5.48. Основи безпеки життєдіяльності, санітарії та гігієни.</w:t>
      </w:r>
    </w:p>
    <w:p w14:paraId="16B558A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5.49. Види та прояви насильства, булінгу (цькування), правила запобігання та протидії їм.</w:t>
      </w:r>
    </w:p>
    <w:p w14:paraId="4616F5B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5.50. Засади профілактично-просвітницької роботи щодо безпеки життєдіяльності, санітарії та гігієни, особливості профілактики інфекційних і неінфекційних захворювань, запобігання поширенню серед учнів звичок, небезпечних для їхнього здоров’я, засади збереження психічного здоров’я в освітньому середовищі.</w:t>
      </w:r>
    </w:p>
    <w:p w14:paraId="79DDD27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5.51. Методики і технології формування культури здорового й безпечного способів життя учнів.</w:t>
      </w:r>
    </w:p>
    <w:p w14:paraId="4DDFD64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5.52. Етичні принципи та вимоги законодавства щодо академічної доброчесності під час оцінювання результатів навчання учнів, механізми її забезпечення</w:t>
      </w:r>
    </w:p>
    <w:p w14:paraId="1F2D354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5.53. Методи і прийоми аналізу та рефлексії навчальної діяльності учнів та її результативності.</w:t>
      </w:r>
    </w:p>
    <w:p w14:paraId="2462589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5.54. Методи та прийоми, методики і технології самооцінювання та взаємооцінювання учнями результатів їхнього навчання.</w:t>
      </w:r>
    </w:p>
    <w:p w14:paraId="6BEE34C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5.55. Освітні інновації, їхні характеристики.</w:t>
      </w:r>
    </w:p>
    <w:p w14:paraId="2C6AD96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5.56. Особливості організації інноваційної педагогічної діяльності.</w:t>
      </w:r>
    </w:p>
    <w:p w14:paraId="1A22557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5.57. Методи виявлення проблем у педагогічній діяльності, визначення характеру та причин їх появи.</w:t>
      </w:r>
    </w:p>
    <w:p w14:paraId="3234F63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5.58. Методи роботи з різними джерелами інформації з метою розв’язання проблем і запобігання їм.</w:t>
      </w:r>
    </w:p>
    <w:p w14:paraId="34D77DB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5.59. Особливості організації різних форм і видів професійного розвитку вчителів (інтернатури, курсів навчання за освітньою програмою, тренінгів, вебінарів, супервізії тощо).</w:t>
      </w:r>
    </w:p>
    <w:p w14:paraId="49FEC37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5.60. Напрями діяльності професійних спільнот і асоціацій вчителів.</w:t>
      </w:r>
    </w:p>
    <w:p w14:paraId="4D9DEBA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5.61. Особливості організації різних форм професійної підтримки та допомоги вчителям (наставництво, супервізія тощо).</w:t>
      </w:r>
    </w:p>
    <w:p w14:paraId="3E6702D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5.62. Особливості діяльності закладу та учнівського колективу.</w:t>
      </w:r>
    </w:p>
    <w:p w14:paraId="10E4FEC0" w14:textId="77777777" w:rsidR="00B85B27" w:rsidRPr="00B85B27" w:rsidRDefault="00B85B27" w:rsidP="00B85B27">
      <w:pPr>
        <w:spacing w:after="0"/>
        <w:ind w:firstLine="709"/>
        <w:jc w:val="center"/>
        <w:rPr>
          <w:rFonts w:eastAsia="Calibri" w:cs="Times New Roman"/>
          <w:b/>
          <w:sz w:val="24"/>
          <w:szCs w:val="24"/>
        </w:rPr>
      </w:pPr>
    </w:p>
    <w:p w14:paraId="3C0DBCE7"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en-US"/>
        </w:rPr>
        <w:t>VI</w:t>
      </w:r>
      <w:r w:rsidRPr="00B85B27">
        <w:rPr>
          <w:rFonts w:eastAsia="Calibri" w:cs="Times New Roman"/>
          <w:b/>
          <w:sz w:val="24"/>
          <w:szCs w:val="24"/>
          <w:lang w:val="uk-UA"/>
        </w:rPr>
        <w:t>. КВАЛІФІКАЦІЙНІ ВИМОГИ</w:t>
      </w:r>
    </w:p>
    <w:p w14:paraId="7614C9C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6.1. Документи, що підтверджують професійну та освітню кваліфікацію, її віднесення до рівня Національної рамки кваліфікацій (НРК) – диплом магістра (спеціаліста) (7 рівень НРК).</w:t>
      </w:r>
    </w:p>
    <w:p w14:paraId="168CB0C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Атестаційний лист, сертифікат про проходження добровільної сертифікації педагогічних працівників, інші документи, що підтверджують наявність компетентностей, необхідних для виконання трудових функцій.</w:t>
      </w:r>
    </w:p>
    <w:p w14:paraId="2E67919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6.2. Відповідати кваліфікаційним вимогам, визначеними орієнтовним описом професійних компетентностей (розділ 7 Посадової інструкції).</w:t>
      </w:r>
    </w:p>
    <w:p w14:paraId="56496E5A" w14:textId="68C0F83A"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6.3. Мати </w:t>
      </w:r>
      <w:r w:rsidR="00A31930">
        <w:rPr>
          <w:rFonts w:eastAsia="Calibri" w:cs="Times New Roman"/>
          <w:sz w:val="24"/>
          <w:szCs w:val="24"/>
          <w:lang w:val="uk-UA"/>
        </w:rPr>
        <w:t xml:space="preserve">педагогічну світу, </w:t>
      </w:r>
      <w:r w:rsidRPr="00B85B27">
        <w:rPr>
          <w:rFonts w:eastAsia="Calibri" w:cs="Times New Roman"/>
          <w:sz w:val="24"/>
          <w:szCs w:val="24"/>
          <w:lang w:val="uk-UA"/>
        </w:rPr>
        <w:t>вищу освіту та/або професійну кваліфікацію педагогічного працівника, належний рівень професійної підготовки.</w:t>
      </w:r>
    </w:p>
    <w:p w14:paraId="5A1B4F6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6.4. Учитель із кваліфікаційною категорією «спеціаліст» має вищу педагогічну освіту з предмета, який викладає. </w:t>
      </w:r>
    </w:p>
    <w:p w14:paraId="64C13086" w14:textId="77777777" w:rsidR="00B85B27" w:rsidRPr="00B85B27" w:rsidRDefault="00B85B27" w:rsidP="00B85B27">
      <w:pPr>
        <w:spacing w:after="0"/>
        <w:ind w:firstLine="709"/>
        <w:jc w:val="both"/>
        <w:rPr>
          <w:rFonts w:eastAsia="Calibri" w:cs="Times New Roman"/>
          <w:sz w:val="24"/>
          <w:szCs w:val="24"/>
          <w:lang w:val="uk-UA"/>
        </w:rPr>
      </w:pPr>
    </w:p>
    <w:p w14:paraId="626F8149"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en-US"/>
        </w:rPr>
        <w:t>VII</w:t>
      </w:r>
      <w:r w:rsidRPr="00B85B27">
        <w:rPr>
          <w:rFonts w:eastAsia="Calibri" w:cs="Times New Roman"/>
          <w:b/>
          <w:sz w:val="24"/>
          <w:szCs w:val="24"/>
          <w:lang w:val="uk-UA"/>
        </w:rPr>
        <w:t>. ПРОФЕСІЙНА ДІЯЛЬНІСТЬ</w:t>
      </w:r>
    </w:p>
    <w:p w14:paraId="6ABFA9FB" w14:textId="77777777" w:rsidR="00B85B27" w:rsidRPr="00B85B27" w:rsidRDefault="00B85B27" w:rsidP="00B85B27">
      <w:pPr>
        <w:spacing w:after="0"/>
        <w:ind w:firstLine="709"/>
        <w:jc w:val="both"/>
        <w:rPr>
          <w:rFonts w:eastAsia="Calibri" w:cs="Times New Roman"/>
          <w:sz w:val="24"/>
          <w:szCs w:val="24"/>
          <w:u w:val="single"/>
          <w:lang w:val="uk-UA"/>
        </w:rPr>
      </w:pPr>
      <w:r w:rsidRPr="00B85B27">
        <w:rPr>
          <w:rFonts w:eastAsia="Calibri" w:cs="Times New Roman"/>
          <w:sz w:val="24"/>
          <w:szCs w:val="24"/>
          <w:lang w:val="uk-UA"/>
        </w:rPr>
        <w:t>7.1. </w:t>
      </w:r>
      <w:r w:rsidRPr="00B85B27">
        <w:rPr>
          <w:rFonts w:eastAsia="Calibri" w:cs="Times New Roman"/>
          <w:sz w:val="24"/>
          <w:szCs w:val="24"/>
          <w:u w:val="single"/>
          <w:lang w:val="uk-UA"/>
        </w:rPr>
        <w:t>Загальні компетентності:</w:t>
      </w:r>
    </w:p>
    <w:p w14:paraId="55E8E19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1) здатність діяти відповідально і свідомо на засадах поваги до прав і свобод людини та громадянина; реалізувати свої права і обов’язки; усвідомлювати цінності громадянського суспільства та необхідність його сталого розвитку (громадянська компетентність);</w:t>
      </w:r>
    </w:p>
    <w:p w14:paraId="62225A4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 здатність до міжособистісної взаємодії, роботи в команді, спілкування з представниками інших професійних груп різного рівня (соціальна компетентність);</w:t>
      </w:r>
    </w:p>
    <w:p w14:paraId="5AEE577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 здатність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 (культурна компетентність).</w:t>
      </w:r>
    </w:p>
    <w:p w14:paraId="049F66B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 здатність до прийняття ефективних рішень у професійній діяльності та відповідального ставлення до обов’язків, мотивування людей до досягнення спільної мети (лідерська компетентність);</w:t>
      </w:r>
    </w:p>
    <w:p w14:paraId="72349AE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 здатність до генерування нових ідей, виявлення та розв’язання проблем, ініціативності та підприємливості (підприємницька компетентність).</w:t>
      </w:r>
    </w:p>
    <w:p w14:paraId="672765A2" w14:textId="77777777" w:rsidR="00B85B27" w:rsidRPr="00B85B27" w:rsidRDefault="00B85B27" w:rsidP="00B85B27">
      <w:pPr>
        <w:spacing w:after="0"/>
        <w:ind w:firstLine="709"/>
        <w:jc w:val="both"/>
        <w:rPr>
          <w:rFonts w:eastAsia="Calibri" w:cs="Times New Roman"/>
          <w:sz w:val="24"/>
          <w:szCs w:val="24"/>
          <w:u w:val="single"/>
          <w:lang w:val="uk-UA"/>
        </w:rPr>
      </w:pPr>
      <w:r w:rsidRPr="00B85B27">
        <w:rPr>
          <w:rFonts w:eastAsia="Calibri" w:cs="Times New Roman"/>
          <w:sz w:val="24"/>
          <w:szCs w:val="24"/>
          <w:lang w:val="uk-UA"/>
        </w:rPr>
        <w:t>7.2. </w:t>
      </w:r>
      <w:r w:rsidRPr="00B85B27">
        <w:rPr>
          <w:rFonts w:eastAsia="Calibri" w:cs="Times New Roman"/>
          <w:sz w:val="24"/>
          <w:szCs w:val="24"/>
          <w:u w:val="single"/>
          <w:lang w:val="uk-UA"/>
        </w:rPr>
        <w:t>Професійні компетентності:</w:t>
      </w:r>
    </w:p>
    <w:p w14:paraId="6D72F042"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1)</w:t>
      </w:r>
      <w:r w:rsidRPr="00B85B27">
        <w:rPr>
          <w:rFonts w:eastAsia="Calibri" w:cs="Times New Roman"/>
          <w:sz w:val="24"/>
          <w:szCs w:val="24"/>
        </w:rPr>
        <w:t> </w:t>
      </w:r>
      <w:r w:rsidRPr="00B85B27">
        <w:rPr>
          <w:rFonts w:eastAsia="Calibri" w:cs="Times New Roman"/>
          <w:b/>
          <w:i/>
          <w:sz w:val="24"/>
          <w:szCs w:val="24"/>
          <w:lang w:val="uk-UA"/>
        </w:rPr>
        <w:t>мовно-комунікативна</w:t>
      </w:r>
      <w:r w:rsidRPr="00B85B27">
        <w:rPr>
          <w:rFonts w:eastAsia="Calibri" w:cs="Times New Roman"/>
          <w:i/>
          <w:sz w:val="24"/>
          <w:szCs w:val="24"/>
          <w:lang w:val="uk-UA"/>
        </w:rPr>
        <w:t>:</w:t>
      </w:r>
    </w:p>
    <w:p w14:paraId="6D78103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вільно спілкується державною мовою на професійну тематику, влучно застосовує інтонаційні та позамовні засоби виразності мовлення, аргументовано висловлює власні думки державною мовою, вичерпно та чітко відповідає на запитання учнів про різні аспекти навчального матеріалу;</w:t>
      </w:r>
    </w:p>
    <w:p w14:paraId="3212A16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розробляє навчальні матеріали та викладає навчальні предмети (інтегровані курси) з урахуванням особливостей мовного і культурного досвіду учнів, які належать до корінних народів або національних меншин України;</w:t>
      </w:r>
    </w:p>
    <w:p w14:paraId="0FC62E9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мовні засоби для пояснення учням навчального матеріалу, постановки проблемних питань, відповідей на запитання; застосовує мову та мовні засоби як інструмент мотивації учнів до пізнання навколишнього світу;</w:t>
      </w:r>
    </w:p>
    <w:p w14:paraId="40F6A96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для викладання іноземної мови – має рівень володіння іноземною мовою В2/С1 відповідно до глобальної шкали Загальноєвропейських рекомендацій з </w:t>
      </w:r>
      <w:proofErr w:type="spellStart"/>
      <w:r w:rsidRPr="00B85B27">
        <w:rPr>
          <w:rFonts w:eastAsia="Calibri" w:cs="Times New Roman"/>
          <w:sz w:val="24"/>
          <w:szCs w:val="24"/>
          <w:lang w:val="uk-UA"/>
        </w:rPr>
        <w:t>мовної</w:t>
      </w:r>
      <w:proofErr w:type="spellEnd"/>
      <w:r w:rsidRPr="00B85B27">
        <w:rPr>
          <w:rFonts w:eastAsia="Calibri" w:cs="Times New Roman"/>
          <w:sz w:val="24"/>
          <w:szCs w:val="24"/>
          <w:lang w:val="uk-UA"/>
        </w:rPr>
        <w:t xml:space="preserve"> освіти та застосовує ефективні підходи і стратегії розвитку комунікативних умінь учнів з іноземної мови;</w:t>
      </w:r>
    </w:p>
    <w:p w14:paraId="51CDBDFE"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2) </w:t>
      </w:r>
      <w:r w:rsidRPr="00B85B27">
        <w:rPr>
          <w:rFonts w:eastAsia="Calibri" w:cs="Times New Roman"/>
          <w:b/>
          <w:i/>
          <w:sz w:val="24"/>
          <w:szCs w:val="24"/>
          <w:lang w:val="uk-UA"/>
        </w:rPr>
        <w:t>предметно-методична:</w:t>
      </w:r>
    </w:p>
    <w:p w14:paraId="5CFE907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w:t>
      </w:r>
    </w:p>
    <w:p w14:paraId="2CF9F5B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демонструє академічні знання з освітньої галузі / навчального предмета (інтегрованого курсу) і володіння методиками і технологіями моделювання змісту навчання;</w:t>
      </w:r>
    </w:p>
    <w:p w14:paraId="0C54FD7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володіє термінологічною базою освітньої галузі / навчального предмета (інтегрованого курсу) відповідно до вимог державного стандарту і методикою моделювання змісту навчання;</w:t>
      </w:r>
    </w:p>
    <w:p w14:paraId="338CCC1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добирає дидактичні матеріали для вивчення учнями окремих тем / розділів освітньої програми та сучасні доцільні методики і технології навчання, виховання і розвитку учнів засобами освітньої галузі / навчального предмета (інтегрованого курсу) відповідно до теми, мети і завдань уроку;</w:t>
      </w:r>
    </w:p>
    <w:p w14:paraId="3B7DA27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навчальний матеріал, міжпредметні зв’язки, інтеграцію змісту різних освітніх галузей з метою навчання та розвитку в учнів ключових компетентностей, умінь та навчає їх застосовувати на практиці;</w:t>
      </w:r>
    </w:p>
    <w:p w14:paraId="5DCE4D2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міжпредметні зв’язки, інтеграцію змісту різних освітніх галузей у навчанні учнів;</w:t>
      </w:r>
    </w:p>
    <w:p w14:paraId="4E71B0A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добирає доцільні сучасні методики і технології навчання, виховання і розвитку учнів засобами освітньої галузі/навчального предмету (інтегрованого курсу) відповідно до визначених теми, мети і завдань уроку;</w:t>
      </w:r>
    </w:p>
    <w:p w14:paraId="7A938D7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застосовує методики і технології розуміння учнями себе, своїх цінностей і потреб, формує та розвиває навички критичного мислення в учнів;</w:t>
      </w:r>
    </w:p>
    <w:p w14:paraId="09A756B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володіє різними методиками та інструментами оцінювання та моніторингу результатів навчання учнів, формування ціннісного ставлення до суспільства і держави, сім’ї та родини, природи, мистецтва і культури, праці, до себе, інших осіб, а також коригує їх індивідуальні освітні траєкторії учнів з урахуванням отриманих результатів;</w:t>
      </w:r>
    </w:p>
    <w:p w14:paraId="73B76D32"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3) </w:t>
      </w:r>
      <w:r w:rsidRPr="00B85B27">
        <w:rPr>
          <w:rFonts w:eastAsia="Calibri" w:cs="Times New Roman"/>
          <w:b/>
          <w:i/>
          <w:sz w:val="24"/>
          <w:szCs w:val="24"/>
          <w:lang w:val="uk-UA"/>
        </w:rPr>
        <w:t>інформаційно-цифрова:</w:t>
      </w:r>
    </w:p>
    <w:p w14:paraId="5EE4FD8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уміє використовувати цифрові пристрої, їх програмне забезпечення, цифрові сервіси та технології для організації освітнього процесу, професійного розвитку та спілкування;</w:t>
      </w:r>
    </w:p>
    <w:p w14:paraId="11DE8F9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дотримується академічної доброчесності, вимог охорони авторських прав під час використання та поширення електронних (цифрових) освітніх ресурсів;</w:t>
      </w:r>
    </w:p>
    <w:p w14:paraId="2237572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добирає, накопичує, упорядковує та використовує електронні (цифрові) освітні ресурси, уміє їх створювати та удосконалювати;</w:t>
      </w:r>
    </w:p>
    <w:p w14:paraId="4016DE4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періодично використовує цифрові технології з метою підвищення мотивації учнів до навчання та для планування освітнього процесу, оцінювання учнів;</w:t>
      </w:r>
    </w:p>
    <w:p w14:paraId="4859968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 </w:t>
      </w:r>
      <w:r w:rsidRPr="00B85B27">
        <w:rPr>
          <w:rFonts w:eastAsia="Calibri" w:cs="Times New Roman"/>
          <w:b/>
          <w:i/>
          <w:sz w:val="24"/>
          <w:szCs w:val="24"/>
          <w:lang w:val="uk-UA"/>
        </w:rPr>
        <w:t>психологічна:</w:t>
      </w:r>
    </w:p>
    <w:p w14:paraId="2FF1230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усвідомлює вплив вікових особливостей учнів на різні сфери їх розвитку, психічні процеси та використовує відповідні форми і методи роботи з учнями; розпізнає індивідуальні особливості учнів (навчальні стилі, типи темпераменту, особливості розвитку тощо) та враховує їх під час планування та здійснення освітнього процесу; </w:t>
      </w:r>
    </w:p>
    <w:p w14:paraId="50DA40F3"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стратегії роботи, які сприяють розвитку позитивної самооцінки дітей, їхньої я-ідентичності;</w:t>
      </w:r>
    </w:p>
    <w:p w14:paraId="5FFA8FF4"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планує освітній процес та здійснює розвиток пізнавальної діяльності учнів та сприяє їхньому соціальному розвитку, формуванню навичок взаємодопомоги та співпраці;</w:t>
      </w:r>
    </w:p>
    <w:p w14:paraId="2A717023"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5) </w:t>
      </w:r>
      <w:r w:rsidRPr="00B85B27">
        <w:rPr>
          <w:rFonts w:eastAsia="Calibri" w:cs="Times New Roman"/>
          <w:b/>
          <w:i/>
          <w:sz w:val="24"/>
          <w:szCs w:val="24"/>
          <w:lang w:val="uk-UA"/>
        </w:rPr>
        <w:t>емоційно-етична:</w:t>
      </w:r>
    </w:p>
    <w:p w14:paraId="5CE7C92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розрізняє та усвідомлює власні відчуття, почуття та емоції, управляє ними;</w:t>
      </w:r>
    </w:p>
    <w:p w14:paraId="431CC03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володіє навичками зосередження та утримування уваги, самоусвідомленості, саморегуляції та емпатичного слухання;</w:t>
      </w:r>
    </w:p>
    <w:p w14:paraId="4107297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конструктивно реагує на стрес та володіє способами запобігання професійному вигоранню, демонструє власну відкритість до можливих помилок і заохочує до цього учнів, поважає розмаїття думок і поглядів;</w:t>
      </w:r>
    </w:p>
    <w:p w14:paraId="4ACF97FF"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6) </w:t>
      </w:r>
      <w:r w:rsidRPr="00B85B27">
        <w:rPr>
          <w:rFonts w:eastAsia="Calibri" w:cs="Times New Roman"/>
          <w:b/>
          <w:i/>
          <w:sz w:val="24"/>
          <w:szCs w:val="24"/>
          <w:lang w:val="uk-UA"/>
        </w:rPr>
        <w:t>компетентність педагогічного партнерства:</w:t>
      </w:r>
    </w:p>
    <w:p w14:paraId="1906E79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застосовує механізми реалізації суб’єкт-суб’єктних відносин з учнями в освітньому процесі;</w:t>
      </w:r>
    </w:p>
    <w:p w14:paraId="38EEFFB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визначає та враховує запити й очікування батьків щодо навчання своїх дітей та особистої участі в освітньому процесі;</w:t>
      </w:r>
    </w:p>
    <w:p w14:paraId="43D4FF5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знає основні ролі і завдання членів команди психолого-педагогічного супроводу особи з особливими освітніми потребами;</w:t>
      </w:r>
    </w:p>
    <w:p w14:paraId="5D54DA70"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7) </w:t>
      </w:r>
      <w:r w:rsidRPr="00B85B27">
        <w:rPr>
          <w:rFonts w:eastAsia="Calibri" w:cs="Times New Roman"/>
          <w:b/>
          <w:i/>
          <w:sz w:val="24"/>
          <w:szCs w:val="24"/>
          <w:lang w:val="uk-UA"/>
        </w:rPr>
        <w:t>інклюзивна:</w:t>
      </w:r>
    </w:p>
    <w:p w14:paraId="1B4CE41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інструменти забезпечення інклюзивного навчання та застосовує принципи і стратегії універсального дизайну, розумного пристосування для забезпечення доступності освітнього середовища;</w:t>
      </w:r>
    </w:p>
    <w:p w14:paraId="6FD7F5D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застосовує індивідуальний та диференційований підходи для надання індивідуальної підтримки учням, уміє розробляти індивідуальну програму розвитку спільно з іншими фахівцями та батьками;</w:t>
      </w:r>
    </w:p>
    <w:p w14:paraId="4AFE1F2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виявляє потреби, здібності, інтереси, навчальні можливості учнів та організовує з їх урахуванням освітній процес;</w:t>
      </w:r>
    </w:p>
    <w:p w14:paraId="11FD047E"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8) </w:t>
      </w:r>
      <w:r w:rsidRPr="00B85B27">
        <w:rPr>
          <w:rFonts w:eastAsia="Calibri" w:cs="Times New Roman"/>
          <w:b/>
          <w:i/>
          <w:sz w:val="24"/>
          <w:szCs w:val="24"/>
          <w:lang w:val="uk-UA"/>
        </w:rPr>
        <w:t>здоров’язбережувальна:</w:t>
      </w:r>
    </w:p>
    <w:p w14:paraId="32A1FE8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застосовує під час організації освітнього середовища правила безпеки життєдіяльності, санітарні правила та норми, протиепідемічні правила, засади раціональної організації праці та відпочинку;</w:t>
      </w:r>
    </w:p>
    <w:p w14:paraId="0BAEA06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добирає та застосовує в освітньому середовищі здоров</w:t>
      </w:r>
      <w:r w:rsidRPr="00B85B27">
        <w:rPr>
          <w:rFonts w:eastAsia="Calibri" w:cs="Times New Roman"/>
          <w:sz w:val="24"/>
          <w:szCs w:val="24"/>
        </w:rPr>
        <w:t>’</w:t>
      </w:r>
      <w:r w:rsidRPr="00B85B27">
        <w:rPr>
          <w:rFonts w:eastAsia="Calibri" w:cs="Times New Roman"/>
          <w:sz w:val="24"/>
          <w:szCs w:val="24"/>
          <w:lang w:val="uk-UA"/>
        </w:rPr>
        <w:t>язбережувальні засоби та ресурси;</w:t>
      </w:r>
    </w:p>
    <w:p w14:paraId="454CE9C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своєчасно розпізнає ознаки насильства, булінгу (цькування) та здійснює відповідні заходи щодо запобігання та протидії;</w:t>
      </w:r>
    </w:p>
    <w:p w14:paraId="32B09CD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володіє методиками профілактично-просвітницької роботи щодо безпеки життєдіяльності, санітарії та гігієни;</w:t>
      </w:r>
    </w:p>
    <w:p w14:paraId="3C7E4E2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планує та здійснює освітній процес з урахуванням засад здорового та безпечного способів життя;</w:t>
      </w:r>
    </w:p>
    <w:p w14:paraId="548A25A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популяризує здоровий та безпечний способи життя, формує стійкий інтерес і позитивну мотивацію учнів до цього;</w:t>
      </w:r>
    </w:p>
    <w:p w14:paraId="52D2996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дотримується у професійній діяльності правил безпеки життєдіяльності, санітарно-гігієнічних вимог та протиепідемічних правил;</w:t>
      </w:r>
    </w:p>
    <w:p w14:paraId="745417A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знає умови надання домедичної допомоги, уміє розпізнавати зовнішні ознаки погіршення самопочуття людини та надає домедичну допомогу учасникам освітнього процесу;</w:t>
      </w:r>
    </w:p>
    <w:p w14:paraId="591C3895"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9) </w:t>
      </w:r>
      <w:r w:rsidRPr="00B85B27">
        <w:rPr>
          <w:rFonts w:eastAsia="Calibri" w:cs="Times New Roman"/>
          <w:b/>
          <w:i/>
          <w:sz w:val="24"/>
          <w:szCs w:val="24"/>
          <w:lang w:val="uk-UA"/>
        </w:rPr>
        <w:t>проєктувальна:</w:t>
      </w:r>
    </w:p>
    <w:p w14:paraId="2AB3A0F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організовує освітнє середовище безпечно та з урахуванням індивідуальних особливостей та освітніх потреб учнів;</w:t>
      </w:r>
    </w:p>
    <w:p w14:paraId="48321E35"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10) </w:t>
      </w:r>
      <w:r w:rsidRPr="00B85B27">
        <w:rPr>
          <w:rFonts w:eastAsia="Calibri" w:cs="Times New Roman"/>
          <w:b/>
          <w:i/>
          <w:sz w:val="24"/>
          <w:szCs w:val="24"/>
          <w:lang w:val="uk-UA"/>
        </w:rPr>
        <w:t>прогностична:</w:t>
      </w:r>
    </w:p>
    <w:p w14:paraId="45BDBD3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визначає цілі, завдання та очікувані результати навчального заняття, іншого освітнього заходу;</w:t>
      </w:r>
    </w:p>
    <w:p w14:paraId="1B11627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планує хід навчального заняття, можливість зворотного зв</w:t>
      </w:r>
      <w:r w:rsidRPr="00B85B27">
        <w:rPr>
          <w:rFonts w:eastAsia="Calibri" w:cs="Times New Roman"/>
          <w:sz w:val="24"/>
          <w:szCs w:val="24"/>
        </w:rPr>
        <w:t>’</w:t>
      </w:r>
      <w:r w:rsidRPr="00B85B27">
        <w:rPr>
          <w:rFonts w:eastAsia="Calibri" w:cs="Times New Roman"/>
          <w:sz w:val="24"/>
          <w:szCs w:val="24"/>
          <w:lang w:val="uk-UA"/>
        </w:rPr>
        <w:t>язку з учнями;</w:t>
      </w:r>
    </w:p>
    <w:p w14:paraId="04FA530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аналізує навчальний матеріал, що має бути опанований учнями та передбачає можливі труднощі під час засвоєння матеріалу;</w:t>
      </w:r>
    </w:p>
    <w:p w14:paraId="124F31E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моделює навчальні заняття на основі компетентнісного, діяльнісного, особистісно зорієнтованого підходів;</w:t>
      </w:r>
    </w:p>
    <w:p w14:paraId="033AD513" w14:textId="77777777" w:rsidR="00B85B27" w:rsidRPr="00B85B27" w:rsidRDefault="00B85B27" w:rsidP="00B85B27">
      <w:pPr>
        <w:spacing w:after="0"/>
        <w:ind w:firstLine="709"/>
        <w:jc w:val="both"/>
        <w:rPr>
          <w:rFonts w:eastAsia="Calibri" w:cs="Times New Roman"/>
          <w:b/>
          <w:i/>
          <w:sz w:val="24"/>
          <w:szCs w:val="24"/>
          <w:lang w:val="uk-UA"/>
        </w:rPr>
      </w:pPr>
      <w:r w:rsidRPr="00B85B27">
        <w:rPr>
          <w:rFonts w:eastAsia="Calibri" w:cs="Times New Roman"/>
          <w:sz w:val="24"/>
          <w:szCs w:val="24"/>
          <w:lang w:val="uk-UA"/>
        </w:rPr>
        <w:t>11) </w:t>
      </w:r>
      <w:r w:rsidRPr="00B85B27">
        <w:rPr>
          <w:rFonts w:eastAsia="Calibri" w:cs="Times New Roman"/>
          <w:b/>
          <w:i/>
          <w:sz w:val="24"/>
          <w:szCs w:val="24"/>
          <w:lang w:val="uk-UA"/>
        </w:rPr>
        <w:t>організаційна компетентність:</w:t>
      </w:r>
    </w:p>
    <w:p w14:paraId="030CDF1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організовує та скеровує взаємодію учнів в ході навчального заняття відповідно до навчальних цілей і способів засвоєння матеріалу учнями, застосовує ефективні засоби;</w:t>
      </w:r>
    </w:p>
    <w:p w14:paraId="1FD66C9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уміє оптимально розподіляти час навчального заняття та застосовує прийоми організації індивідуальної, групової та колективної діяльності учнів;</w:t>
      </w:r>
    </w:p>
    <w:p w14:paraId="0011A0E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організовує навчальні заняття різних типів; застосовує різні види і форми навчально-пізнавальної діяльності учнів з урахуванням вікових та інших індивідуальних особливостей учнів; здійснює пошук нових і сучасних форм навчально-пізнавальної діяльності учнів;</w:t>
      </w:r>
    </w:p>
    <w:p w14:paraId="3F571A0F"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12) </w:t>
      </w:r>
      <w:r w:rsidRPr="00B85B27">
        <w:rPr>
          <w:rFonts w:eastAsia="Calibri" w:cs="Times New Roman"/>
          <w:b/>
          <w:i/>
          <w:sz w:val="24"/>
          <w:szCs w:val="24"/>
          <w:lang w:val="uk-UA"/>
        </w:rPr>
        <w:t>оцінювально-аналітична:</w:t>
      </w:r>
    </w:p>
    <w:p w14:paraId="0B8F7E41"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здійснює різні види оцінювання результатів навчання учнів (формувальне, поточне, підсумкове) з використанням відповідних методик і критерії оцінювання та добирає завдання для оцінювання учнів за встановленими вимогами, адаптує або удосконалює їх (за потреби);</w:t>
      </w:r>
    </w:p>
    <w:p w14:paraId="1AEB4BB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розробляє критерії формувального оцінювання та враховує його результати для визначення разом з учнями цілей навчання;</w:t>
      </w:r>
    </w:p>
    <w:p w14:paraId="4FC3BB76"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 xml:space="preserve">використовує методи аналізу результатів навчання учнів з метою подальшого планування освітнього процесу; конструктивно коментує результати виконання учнями завдань та аналізує помилки і труднощі учнів з метою надання їм підтримки у навчанні; </w:t>
      </w:r>
    </w:p>
    <w:p w14:paraId="22FB88DE"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використовує методи, прийоми для розвитку в учнів здатності до самооцінювання та взаємооцінювання результатів навчання;</w:t>
      </w:r>
    </w:p>
    <w:p w14:paraId="26BE6ED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b/>
          <w:sz w:val="24"/>
          <w:szCs w:val="24"/>
          <w:lang w:val="uk-UA"/>
        </w:rPr>
        <w:t>13) </w:t>
      </w:r>
      <w:r w:rsidRPr="00B85B27">
        <w:rPr>
          <w:rFonts w:eastAsia="Calibri" w:cs="Times New Roman"/>
          <w:b/>
          <w:i/>
          <w:sz w:val="24"/>
          <w:szCs w:val="24"/>
          <w:lang w:val="uk-UA"/>
        </w:rPr>
        <w:t>інноваційна</w:t>
      </w:r>
      <w:r w:rsidRPr="00B85B27">
        <w:rPr>
          <w:rFonts w:eastAsia="Calibri" w:cs="Times New Roman"/>
          <w:i/>
          <w:sz w:val="24"/>
          <w:szCs w:val="24"/>
          <w:lang w:val="uk-UA"/>
        </w:rPr>
        <w:t>:</w:t>
      </w:r>
    </w:p>
    <w:p w14:paraId="72ADE3F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визначає доцільність застосування різним методів наукового пізнання (спостереження, експеримент, збір та аналіз даних) в освітньому процесі відповідно до змісту навчання;</w:t>
      </w:r>
    </w:p>
    <w:p w14:paraId="140EB892"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добирає та застосовує інноваційні форми, методи, прийоми, засоби навчання у педагогічній діяльності, оцінює їхню результативність;</w:t>
      </w:r>
    </w:p>
    <w:p w14:paraId="13CB840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аналізує різноманітні підходи до розв’язання проблем, визначає їхні переваги та ризики, застосовує різні джерела для пошуку додаткової інформації;</w:t>
      </w:r>
    </w:p>
    <w:p w14:paraId="01956D05"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демонструє відкритість до ідей та рішень усіх учасників освітнього процесу;</w:t>
      </w:r>
    </w:p>
    <w:p w14:paraId="5C84162E"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14) </w:t>
      </w:r>
      <w:r w:rsidRPr="00B85B27">
        <w:rPr>
          <w:rFonts w:eastAsia="Calibri" w:cs="Times New Roman"/>
          <w:b/>
          <w:i/>
          <w:sz w:val="24"/>
          <w:szCs w:val="24"/>
          <w:lang w:val="uk-UA"/>
        </w:rPr>
        <w:t>здатність до навчання впродовж життя:</w:t>
      </w:r>
    </w:p>
    <w:p w14:paraId="5253D9D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lastRenderedPageBreak/>
        <w:t>визначає операційні цілі підвищення фахової майстерності відповідно до власних професійних потреб;</w:t>
      </w:r>
    </w:p>
    <w:p w14:paraId="75D937C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самостійно планує власний професійний розвиток;</w:t>
      </w:r>
    </w:p>
    <w:p w14:paraId="293E380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взаємодіє з педагогом-наставником та іншими для забезпечення особистого професійного розвитку та адаптації до умов професійної діяльності;</w:t>
      </w:r>
    </w:p>
    <w:p w14:paraId="52F8DAFB"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обирає види, форми, програми та суб’єктів підвищення кваліфікації відповідно до власних професійних потреб;</w:t>
      </w:r>
    </w:p>
    <w:p w14:paraId="2FF5B8FC" w14:textId="77777777" w:rsidR="00B85B27" w:rsidRPr="00B85B27" w:rsidRDefault="00B85B27" w:rsidP="00B85B27">
      <w:pPr>
        <w:spacing w:after="0"/>
        <w:ind w:firstLine="709"/>
        <w:jc w:val="both"/>
        <w:rPr>
          <w:rFonts w:eastAsia="Calibri" w:cs="Times New Roman"/>
          <w:i/>
          <w:sz w:val="24"/>
          <w:szCs w:val="24"/>
          <w:lang w:val="uk-UA"/>
        </w:rPr>
      </w:pPr>
      <w:r w:rsidRPr="00B85B27">
        <w:rPr>
          <w:rFonts w:eastAsia="Calibri" w:cs="Times New Roman"/>
          <w:sz w:val="24"/>
          <w:szCs w:val="24"/>
          <w:lang w:val="uk-UA"/>
        </w:rPr>
        <w:t>15) </w:t>
      </w:r>
      <w:r w:rsidRPr="00B85B27">
        <w:rPr>
          <w:rFonts w:eastAsia="Calibri" w:cs="Times New Roman"/>
          <w:b/>
          <w:i/>
          <w:sz w:val="24"/>
          <w:szCs w:val="24"/>
          <w:lang w:val="uk-UA"/>
        </w:rPr>
        <w:t>рефлексивна:</w:t>
      </w:r>
    </w:p>
    <w:p w14:paraId="00C6614F"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аналізує та оцінює результати власної професійної діяльності (з урахуванням результатів навчання учнів, моніторингових досліджень);</w:t>
      </w:r>
    </w:p>
    <w:p w14:paraId="558FCB4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визначає відповідність власних професійних компетентностей чинним вимогам, сильні та слабкі сторони власної педагогічної діяльності та потребу в їх розвитку.</w:t>
      </w:r>
    </w:p>
    <w:p w14:paraId="0876F3E9" w14:textId="77777777" w:rsidR="00B85B27" w:rsidRPr="00B85B27" w:rsidRDefault="00B85B27" w:rsidP="00B85B27">
      <w:pPr>
        <w:spacing w:after="0"/>
        <w:ind w:firstLine="709"/>
        <w:jc w:val="both"/>
        <w:rPr>
          <w:rFonts w:eastAsia="Calibri" w:cs="Times New Roman"/>
          <w:sz w:val="24"/>
          <w:szCs w:val="24"/>
          <w:lang w:val="uk-UA"/>
        </w:rPr>
      </w:pPr>
    </w:p>
    <w:p w14:paraId="5677F3A8" w14:textId="77777777" w:rsidR="00B85B27" w:rsidRPr="00B85B27" w:rsidRDefault="00B85B27" w:rsidP="00B85B27">
      <w:pPr>
        <w:spacing w:after="0"/>
        <w:ind w:firstLine="709"/>
        <w:jc w:val="center"/>
        <w:rPr>
          <w:rFonts w:eastAsia="Calibri" w:cs="Times New Roman"/>
          <w:b/>
          <w:sz w:val="24"/>
          <w:szCs w:val="24"/>
          <w:lang w:val="uk-UA"/>
        </w:rPr>
      </w:pPr>
      <w:r w:rsidRPr="00B85B27">
        <w:rPr>
          <w:rFonts w:eastAsia="Calibri" w:cs="Times New Roman"/>
          <w:b/>
          <w:sz w:val="24"/>
          <w:szCs w:val="24"/>
          <w:lang w:val="en-US"/>
        </w:rPr>
        <w:t>VIII</w:t>
      </w:r>
      <w:r w:rsidRPr="00B85B27">
        <w:rPr>
          <w:rFonts w:eastAsia="Calibri" w:cs="Times New Roman"/>
          <w:b/>
          <w:sz w:val="24"/>
          <w:szCs w:val="24"/>
          <w:lang w:val="uk-UA"/>
        </w:rPr>
        <w:t>. ВЗАЄМОВІДНОСИНИ (ЗВ’ЯЗКИ) ЗА ПОСАДОЮ</w:t>
      </w:r>
    </w:p>
    <w:p w14:paraId="52CB4ED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8.1. Учитель взаємодіє з:</w:t>
      </w:r>
    </w:p>
    <w:p w14:paraId="5C9C940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1) директором закладу освіти та його заступниками.</w:t>
      </w:r>
    </w:p>
    <w:p w14:paraId="7DE6B48A"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2) </w:t>
      </w:r>
      <w:r w:rsidRPr="00901BD8">
        <w:rPr>
          <w:rFonts w:eastAsia="Calibri" w:cs="Times New Roman"/>
          <w:sz w:val="24"/>
          <w:szCs w:val="24"/>
          <w:lang w:val="uk-UA"/>
        </w:rPr>
        <w:t>керівником методичного об’єднання</w:t>
      </w:r>
      <w:r w:rsidRPr="00B85B27">
        <w:rPr>
          <w:rFonts w:eastAsia="Calibri" w:cs="Times New Roman"/>
          <w:color w:val="FF0000"/>
          <w:sz w:val="24"/>
          <w:szCs w:val="24"/>
          <w:lang w:val="uk-UA"/>
        </w:rPr>
        <w:t xml:space="preserve"> </w:t>
      </w:r>
      <w:r w:rsidRPr="00B85B27">
        <w:rPr>
          <w:rFonts w:eastAsia="Calibri" w:cs="Times New Roman"/>
          <w:sz w:val="24"/>
          <w:szCs w:val="24"/>
          <w:lang w:val="uk-UA"/>
        </w:rPr>
        <w:t>вчителів з предмета, який викладає.</w:t>
      </w:r>
    </w:p>
    <w:p w14:paraId="16A90B98"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3) іншими педагогічними працівниками Закладу.</w:t>
      </w:r>
    </w:p>
    <w:p w14:paraId="6E2E8AA0"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4) медичними працівниками закладу освіти.</w:t>
      </w:r>
    </w:p>
    <w:p w14:paraId="0A89161D"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5) органами громадського самоврядування закладу освіти.</w:t>
      </w:r>
    </w:p>
    <w:p w14:paraId="4821FEEC"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6) батьками, іншими законними представниками учнів.</w:t>
      </w:r>
    </w:p>
    <w:p w14:paraId="5B3D79E7"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7) громадськими організаціями, позашкільними та культурно-освітніми закладами.</w:t>
      </w:r>
    </w:p>
    <w:p w14:paraId="607A6869" w14:textId="77777777" w:rsidR="00B85B27" w:rsidRPr="00B85B27" w:rsidRDefault="00B85B27" w:rsidP="00B85B27">
      <w:pPr>
        <w:spacing w:after="0"/>
        <w:ind w:firstLine="709"/>
        <w:jc w:val="both"/>
        <w:rPr>
          <w:rFonts w:eastAsia="Calibri" w:cs="Times New Roman"/>
          <w:sz w:val="24"/>
          <w:szCs w:val="24"/>
          <w:lang w:val="uk-UA"/>
        </w:rPr>
      </w:pPr>
      <w:r w:rsidRPr="00B85B27">
        <w:rPr>
          <w:rFonts w:eastAsia="Calibri" w:cs="Times New Roman"/>
          <w:sz w:val="24"/>
          <w:szCs w:val="24"/>
          <w:lang w:val="uk-UA"/>
        </w:rPr>
        <w:t>8) Центром професійного розвитку.</w:t>
      </w:r>
    </w:p>
    <w:p w14:paraId="530467A6" w14:textId="77777777" w:rsidR="00B85B27" w:rsidRPr="00B85B27" w:rsidRDefault="00B85B27" w:rsidP="00B85B27">
      <w:pPr>
        <w:spacing w:after="0"/>
        <w:ind w:firstLine="709"/>
        <w:jc w:val="both"/>
        <w:rPr>
          <w:rFonts w:eastAsia="Calibri" w:cs="Times New Roman"/>
          <w:sz w:val="24"/>
          <w:szCs w:val="24"/>
          <w:lang w:val="uk-UA"/>
        </w:rPr>
      </w:pPr>
    </w:p>
    <w:p w14:paraId="6B092D89" w14:textId="77777777" w:rsidR="00B85B27" w:rsidRPr="00B85B27" w:rsidRDefault="00B85B27" w:rsidP="00B85B27">
      <w:pPr>
        <w:spacing w:after="0"/>
        <w:jc w:val="both"/>
        <w:rPr>
          <w:rFonts w:eastAsia="Calibri" w:cs="Times New Roman"/>
          <w:sz w:val="24"/>
          <w:szCs w:val="24"/>
          <w:lang w:val="uk-UA"/>
        </w:rPr>
      </w:pPr>
      <w:r w:rsidRPr="00B85B27">
        <w:rPr>
          <w:rFonts w:eastAsia="Calibri" w:cs="Times New Roman"/>
          <w:sz w:val="24"/>
          <w:szCs w:val="24"/>
          <w:lang w:val="uk-UA"/>
        </w:rPr>
        <w:t>З інструкцією ознайомлений (-а):</w:t>
      </w:r>
    </w:p>
    <w:p w14:paraId="5A24BFA1" w14:textId="77777777" w:rsidR="00B85B27" w:rsidRPr="00B85B27" w:rsidRDefault="00B85B27" w:rsidP="00B85B27">
      <w:pPr>
        <w:spacing w:after="0"/>
        <w:jc w:val="both"/>
        <w:rPr>
          <w:rFonts w:eastAsia="Calibri" w:cs="Times New Roman"/>
          <w:sz w:val="24"/>
          <w:szCs w:val="24"/>
          <w:lang w:val="uk-UA"/>
        </w:rPr>
      </w:pPr>
      <w:r w:rsidRPr="00B85B27">
        <w:rPr>
          <w:rFonts w:eastAsia="Calibri" w:cs="Times New Roman"/>
          <w:sz w:val="24"/>
          <w:szCs w:val="24"/>
          <w:lang w:val="uk-UA"/>
        </w:rPr>
        <w:t>_____________</w:t>
      </w:r>
    </w:p>
    <w:p w14:paraId="4ED85BD4" w14:textId="77777777" w:rsidR="00B85B27" w:rsidRPr="00B85B27" w:rsidRDefault="00B85B27" w:rsidP="00B85B27">
      <w:pPr>
        <w:spacing w:after="0"/>
        <w:jc w:val="both"/>
        <w:rPr>
          <w:rFonts w:eastAsia="Calibri" w:cs="Times New Roman"/>
          <w:sz w:val="24"/>
          <w:szCs w:val="24"/>
          <w:lang w:val="uk-UA"/>
        </w:rPr>
      </w:pPr>
      <w:r w:rsidRPr="00B85B27">
        <w:rPr>
          <w:rFonts w:eastAsia="Calibri" w:cs="Times New Roman"/>
          <w:sz w:val="24"/>
          <w:szCs w:val="24"/>
          <w:lang w:val="uk-UA"/>
        </w:rPr>
        <w:t>(підпис)</w:t>
      </w:r>
    </w:p>
    <w:p w14:paraId="5D47B3C6" w14:textId="77777777" w:rsidR="00B85B27" w:rsidRPr="00B85B27" w:rsidRDefault="00B85B27" w:rsidP="00B85B27">
      <w:pPr>
        <w:spacing w:after="0"/>
        <w:jc w:val="both"/>
        <w:rPr>
          <w:rFonts w:eastAsia="Calibri" w:cs="Times New Roman"/>
          <w:sz w:val="24"/>
          <w:szCs w:val="24"/>
          <w:lang w:val="uk-UA"/>
        </w:rPr>
      </w:pPr>
      <w:r w:rsidRPr="00B85B27">
        <w:rPr>
          <w:rFonts w:eastAsia="Calibri" w:cs="Times New Roman"/>
          <w:sz w:val="24"/>
          <w:szCs w:val="24"/>
          <w:lang w:val="uk-UA"/>
        </w:rPr>
        <w:t>_____________</w:t>
      </w:r>
    </w:p>
    <w:p w14:paraId="22C89204" w14:textId="77777777" w:rsidR="00B85B27" w:rsidRPr="00B85B27" w:rsidRDefault="00B85B27" w:rsidP="00B85B27">
      <w:pPr>
        <w:spacing w:after="0"/>
        <w:jc w:val="both"/>
        <w:rPr>
          <w:rFonts w:eastAsia="Calibri" w:cs="Times New Roman"/>
          <w:sz w:val="24"/>
          <w:szCs w:val="24"/>
          <w:lang w:val="uk-UA"/>
        </w:rPr>
      </w:pPr>
      <w:r w:rsidRPr="00B85B27">
        <w:rPr>
          <w:rFonts w:eastAsia="Calibri" w:cs="Times New Roman"/>
          <w:sz w:val="24"/>
          <w:szCs w:val="24"/>
          <w:lang w:val="uk-UA"/>
        </w:rPr>
        <w:t>(дата)</w:t>
      </w:r>
    </w:p>
    <w:p w14:paraId="03966A30" w14:textId="77777777" w:rsidR="00B85B27" w:rsidRPr="00B85B27" w:rsidRDefault="00B85B27" w:rsidP="00B85B27">
      <w:pPr>
        <w:spacing w:after="0"/>
        <w:ind w:firstLine="709"/>
        <w:jc w:val="both"/>
        <w:rPr>
          <w:rFonts w:eastAsia="Calibri" w:cs="Times New Roman"/>
          <w:sz w:val="24"/>
          <w:szCs w:val="24"/>
          <w:lang w:val="uk-UA"/>
        </w:rPr>
      </w:pPr>
    </w:p>
    <w:p w14:paraId="39EE3827" w14:textId="77777777" w:rsidR="00F12C76" w:rsidRDefault="00F12C76" w:rsidP="006C0B77">
      <w:pPr>
        <w:spacing w:after="0"/>
        <w:ind w:firstLine="709"/>
        <w:jc w:val="both"/>
      </w:pPr>
    </w:p>
    <w:sectPr w:rsidR="00F12C76" w:rsidSect="0067076A">
      <w:pgSz w:w="11906" w:h="16838"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26"/>
    <w:rsid w:val="004C5462"/>
    <w:rsid w:val="006C0B77"/>
    <w:rsid w:val="008242FF"/>
    <w:rsid w:val="00866405"/>
    <w:rsid w:val="00870751"/>
    <w:rsid w:val="00900B94"/>
    <w:rsid w:val="00901BD8"/>
    <w:rsid w:val="00922C48"/>
    <w:rsid w:val="00A31930"/>
    <w:rsid w:val="00A3305C"/>
    <w:rsid w:val="00B10BD9"/>
    <w:rsid w:val="00B85B27"/>
    <w:rsid w:val="00B915B7"/>
    <w:rsid w:val="00E537CF"/>
    <w:rsid w:val="00EA59DF"/>
    <w:rsid w:val="00ED5A26"/>
    <w:rsid w:val="00ED740B"/>
    <w:rsid w:val="00EE4070"/>
    <w:rsid w:val="00F06DB0"/>
    <w:rsid w:val="00F12C76"/>
    <w:rsid w:val="00F21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1049"/>
  <w15:chartTrackingRefBased/>
  <w15:docId w15:val="{FADFE91E-A765-4E3C-AC9C-81D6DA33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B8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8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5165</Words>
  <Characters>29444</Characters>
  <Application>Microsoft Office Word</Application>
  <DocSecurity>0</DocSecurity>
  <Lines>245</Lines>
  <Paragraphs>69</Paragraphs>
  <ScaleCrop>false</ScaleCrop>
  <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КЗСО1</cp:lastModifiedBy>
  <cp:revision>15</cp:revision>
  <dcterms:created xsi:type="dcterms:W3CDTF">2021-11-22T04:22:00Z</dcterms:created>
  <dcterms:modified xsi:type="dcterms:W3CDTF">2022-01-25T08:10:00Z</dcterms:modified>
</cp:coreProperties>
</file>