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14"/>
      </w:tblGrid>
      <w:tr w:rsidR="00DF7D48" w:rsidRPr="009C5E2D" w14:paraId="113DD52D" w14:textId="77777777" w:rsidTr="00DA5D84">
        <w:tc>
          <w:tcPr>
            <w:tcW w:w="5240" w:type="dxa"/>
          </w:tcPr>
          <w:p w14:paraId="53B42B1D" w14:textId="1DCF0915" w:rsidR="00DF7D48" w:rsidRPr="00983124" w:rsidRDefault="00983124" w:rsidP="00DA5D84">
            <w:pPr>
              <w:rPr>
                <w:rFonts w:eastAsia="Calibri" w:cs="Times New Roman"/>
                <w:b/>
                <w:sz w:val="24"/>
                <w:szCs w:val="24"/>
                <w:lang w:val="uk-UA"/>
              </w:rPr>
            </w:pPr>
            <w:r w:rsidRPr="00983124">
              <w:rPr>
                <w:rFonts w:eastAsia="Calibri" w:cs="Times New Roman"/>
                <w:b/>
                <w:sz w:val="24"/>
                <w:szCs w:val="24"/>
                <w:lang w:val="uk-UA"/>
              </w:rPr>
              <w:t xml:space="preserve">Ліцей №2 </w:t>
            </w:r>
            <w:proofErr w:type="spellStart"/>
            <w:r w:rsidRPr="00983124">
              <w:rPr>
                <w:rFonts w:eastAsia="Calibri" w:cs="Times New Roman"/>
                <w:b/>
                <w:sz w:val="24"/>
                <w:szCs w:val="24"/>
                <w:lang w:val="uk-UA"/>
              </w:rPr>
              <w:t>Горностаївської</w:t>
            </w:r>
            <w:proofErr w:type="spellEnd"/>
          </w:p>
          <w:p w14:paraId="7D94420E" w14:textId="4597AA82" w:rsidR="00983124" w:rsidRPr="00983124" w:rsidRDefault="00983124" w:rsidP="00DA5D84">
            <w:pPr>
              <w:rPr>
                <w:rFonts w:eastAsia="Calibri" w:cs="Times New Roman"/>
                <w:b/>
                <w:sz w:val="24"/>
                <w:szCs w:val="24"/>
                <w:lang w:val="uk-UA"/>
              </w:rPr>
            </w:pPr>
            <w:r w:rsidRPr="00983124">
              <w:rPr>
                <w:rFonts w:eastAsia="Calibri" w:cs="Times New Roman"/>
                <w:b/>
                <w:sz w:val="24"/>
                <w:szCs w:val="24"/>
                <w:lang w:val="uk-UA"/>
              </w:rPr>
              <w:t xml:space="preserve">селищної ради Херсонської </w:t>
            </w:r>
          </w:p>
          <w:p w14:paraId="2A9C30D7" w14:textId="2C9F7D3C" w:rsidR="00983124" w:rsidRPr="009C5E2D" w:rsidRDefault="00983124" w:rsidP="00DA5D84">
            <w:pPr>
              <w:rPr>
                <w:rFonts w:eastAsia="Calibri" w:cs="Times New Roman"/>
                <w:b/>
                <w:color w:val="FF0000"/>
                <w:sz w:val="24"/>
                <w:szCs w:val="24"/>
                <w:lang w:val="uk-UA"/>
              </w:rPr>
            </w:pPr>
            <w:r w:rsidRPr="00983124">
              <w:rPr>
                <w:rFonts w:eastAsia="Calibri" w:cs="Times New Roman"/>
                <w:b/>
                <w:sz w:val="24"/>
                <w:szCs w:val="24"/>
                <w:lang w:val="uk-UA"/>
              </w:rPr>
              <w:t>області</w:t>
            </w:r>
          </w:p>
          <w:p w14:paraId="41E6D246" w14:textId="77777777" w:rsidR="00DF7D48" w:rsidRPr="009C5E2D" w:rsidRDefault="00DF7D48" w:rsidP="00DA5D84">
            <w:pPr>
              <w:rPr>
                <w:rFonts w:eastAsia="Calibri" w:cs="Times New Roman"/>
                <w:b/>
                <w:sz w:val="24"/>
                <w:szCs w:val="24"/>
                <w:lang w:val="uk-UA"/>
              </w:rPr>
            </w:pPr>
          </w:p>
          <w:p w14:paraId="4F1D9FFF" w14:textId="77777777" w:rsidR="00DF7D48" w:rsidRPr="009C5E2D" w:rsidRDefault="00DF7D48" w:rsidP="00DA5D84">
            <w:pPr>
              <w:rPr>
                <w:rFonts w:eastAsia="Calibri" w:cs="Times New Roman"/>
                <w:i/>
                <w:sz w:val="24"/>
                <w:szCs w:val="24"/>
                <w:lang w:val="uk-UA"/>
              </w:rPr>
            </w:pPr>
          </w:p>
        </w:tc>
        <w:tc>
          <w:tcPr>
            <w:tcW w:w="4814" w:type="dxa"/>
          </w:tcPr>
          <w:p w14:paraId="3E8FC7F0" w14:textId="77777777" w:rsidR="00DF7D48" w:rsidRPr="009C5E2D" w:rsidRDefault="00DF7D48"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ЗАТВЕРДЖУЮ </w:t>
            </w:r>
          </w:p>
          <w:p w14:paraId="2CF614E9" w14:textId="4DE105CD" w:rsidR="00DF7D48" w:rsidRPr="009C5E2D" w:rsidRDefault="00DF7D48"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Директор </w:t>
            </w:r>
          </w:p>
          <w:p w14:paraId="778CF67F" w14:textId="42F65A80" w:rsidR="00DF7D48" w:rsidRPr="00983124" w:rsidRDefault="00DF7D48" w:rsidP="00DA5D84">
            <w:pPr>
              <w:ind w:left="471"/>
              <w:jc w:val="both"/>
              <w:rPr>
                <w:rFonts w:eastAsia="Calibri" w:cs="Times New Roman"/>
                <w:b/>
                <w:sz w:val="24"/>
                <w:szCs w:val="24"/>
                <w:lang w:val="uk-UA"/>
              </w:rPr>
            </w:pPr>
            <w:r w:rsidRPr="009C5E2D">
              <w:rPr>
                <w:rFonts w:eastAsia="Calibri" w:cs="Times New Roman"/>
                <w:b/>
                <w:sz w:val="24"/>
                <w:szCs w:val="24"/>
                <w:lang w:val="uk-UA"/>
              </w:rPr>
              <w:t xml:space="preserve">__________ </w:t>
            </w:r>
            <w:r w:rsidRPr="009C5E2D">
              <w:rPr>
                <w:rFonts w:eastAsia="Calibri" w:cs="Times New Roman"/>
                <w:b/>
                <w:i/>
                <w:sz w:val="24"/>
                <w:szCs w:val="24"/>
                <w:lang w:val="uk-UA"/>
              </w:rPr>
              <w:t>/</w:t>
            </w:r>
            <w:r w:rsidR="00AF4B59">
              <w:rPr>
                <w:rFonts w:eastAsia="Calibri" w:cs="Times New Roman"/>
                <w:b/>
                <w:color w:val="FF0000"/>
                <w:sz w:val="24"/>
                <w:szCs w:val="24"/>
                <w:lang w:val="uk-UA"/>
              </w:rPr>
              <w:t xml:space="preserve"> </w:t>
            </w:r>
            <w:r w:rsidR="00983124" w:rsidRPr="00983124">
              <w:rPr>
                <w:rFonts w:eastAsia="Calibri" w:cs="Times New Roman"/>
                <w:b/>
                <w:sz w:val="24"/>
                <w:szCs w:val="24"/>
                <w:lang w:val="uk-UA"/>
              </w:rPr>
              <w:t>Андрій БЄЛІКОВ</w:t>
            </w:r>
            <w:r w:rsidR="00AF4B59" w:rsidRPr="00983124">
              <w:rPr>
                <w:rFonts w:eastAsia="Calibri" w:cs="Times New Roman"/>
                <w:b/>
                <w:sz w:val="24"/>
                <w:szCs w:val="24"/>
                <w:lang w:val="uk-UA"/>
              </w:rPr>
              <w:t xml:space="preserve"> </w:t>
            </w:r>
            <w:r w:rsidRPr="00983124">
              <w:rPr>
                <w:rFonts w:eastAsia="Calibri" w:cs="Times New Roman"/>
                <w:b/>
                <w:sz w:val="24"/>
                <w:szCs w:val="24"/>
                <w:lang w:val="uk-UA"/>
              </w:rPr>
              <w:t>/</w:t>
            </w:r>
          </w:p>
          <w:p w14:paraId="75D96DC1" w14:textId="33835370" w:rsidR="00DF7D48" w:rsidRPr="00145792" w:rsidRDefault="00145792" w:rsidP="00DA5D84">
            <w:pPr>
              <w:ind w:left="471"/>
              <w:jc w:val="both"/>
              <w:rPr>
                <w:rFonts w:eastAsia="Calibri" w:cs="Times New Roman"/>
                <w:b/>
                <w:sz w:val="24"/>
                <w:szCs w:val="24"/>
                <w:lang w:val="uk-UA"/>
              </w:rPr>
            </w:pPr>
            <w:r w:rsidRPr="00145792">
              <w:rPr>
                <w:rFonts w:eastAsia="Calibri" w:cs="Times New Roman"/>
                <w:b/>
                <w:sz w:val="24"/>
                <w:szCs w:val="24"/>
                <w:lang w:val="uk-UA"/>
              </w:rPr>
              <w:t>24.01.2022р.</w:t>
            </w:r>
          </w:p>
          <w:p w14:paraId="31547CA0" w14:textId="77777777" w:rsidR="00DF7D48" w:rsidRPr="009C5E2D" w:rsidRDefault="00DF7D48" w:rsidP="00DA5D84">
            <w:pPr>
              <w:jc w:val="both"/>
              <w:rPr>
                <w:rFonts w:eastAsia="Calibri" w:cs="Times New Roman"/>
                <w:sz w:val="24"/>
                <w:szCs w:val="24"/>
                <w:lang w:val="uk-UA"/>
              </w:rPr>
            </w:pPr>
          </w:p>
        </w:tc>
      </w:tr>
    </w:tbl>
    <w:p w14:paraId="0C27EB07" w14:textId="33EF0026" w:rsidR="00DF7D48" w:rsidRPr="009C5E2D" w:rsidRDefault="00145792" w:rsidP="00DF7D48">
      <w:pPr>
        <w:spacing w:after="0"/>
        <w:jc w:val="center"/>
        <w:rPr>
          <w:rFonts w:eastAsia="Calibri" w:cs="Times New Roman"/>
          <w:sz w:val="24"/>
          <w:szCs w:val="24"/>
          <w:lang w:val="uk-UA"/>
        </w:rPr>
      </w:pPr>
      <w:r>
        <w:rPr>
          <w:rFonts w:eastAsia="Calibri" w:cs="Times New Roman"/>
          <w:b/>
          <w:sz w:val="24"/>
          <w:szCs w:val="24"/>
          <w:lang w:val="uk-UA"/>
        </w:rPr>
        <w:t>ПОСАДОВА ІНСТРУКЦІЯ № 2</w:t>
      </w:r>
    </w:p>
    <w:p w14:paraId="7154F9D3" w14:textId="77777777" w:rsidR="00DF7D48" w:rsidRDefault="00DF7D48" w:rsidP="00DF7D48">
      <w:pPr>
        <w:spacing w:after="0"/>
        <w:jc w:val="center"/>
        <w:rPr>
          <w:rFonts w:eastAsia="Calibri" w:cs="Times New Roman"/>
          <w:b/>
          <w:sz w:val="24"/>
          <w:szCs w:val="24"/>
          <w:lang w:val="uk-UA"/>
        </w:rPr>
      </w:pPr>
      <w:r w:rsidRPr="009C5E2D">
        <w:rPr>
          <w:rFonts w:eastAsia="Calibri" w:cs="Times New Roman"/>
          <w:b/>
          <w:sz w:val="24"/>
          <w:szCs w:val="24"/>
          <w:lang w:val="uk-UA"/>
        </w:rPr>
        <w:t xml:space="preserve">вчителя закладу загальної середньої освіти кваліфікаційної категорії </w:t>
      </w:r>
    </w:p>
    <w:p w14:paraId="5503763A" w14:textId="7DB70558" w:rsidR="00DF7D48" w:rsidRPr="009C5E2D" w:rsidRDefault="00DF7D48" w:rsidP="00DF7D48">
      <w:pPr>
        <w:spacing w:after="0"/>
        <w:jc w:val="center"/>
        <w:rPr>
          <w:rFonts w:eastAsia="Calibri" w:cs="Times New Roman"/>
          <w:b/>
          <w:sz w:val="24"/>
          <w:szCs w:val="24"/>
          <w:lang w:val="uk-UA"/>
        </w:rPr>
      </w:pPr>
      <w:r w:rsidRPr="009C5E2D">
        <w:rPr>
          <w:rFonts w:eastAsia="Calibri" w:cs="Times New Roman"/>
          <w:b/>
          <w:sz w:val="24"/>
          <w:szCs w:val="24"/>
          <w:lang w:val="uk-UA"/>
        </w:rPr>
        <w:t>«</w:t>
      </w:r>
      <w:r w:rsidRPr="005755D9">
        <w:rPr>
          <w:rFonts w:eastAsia="Calibri" w:cs="Times New Roman"/>
          <w:b/>
          <w:i/>
          <w:iCs/>
          <w:sz w:val="24"/>
          <w:szCs w:val="24"/>
          <w:lang w:val="uk-UA"/>
        </w:rPr>
        <w:t>спеціаліст ІІ категорії</w:t>
      </w:r>
      <w:r w:rsidRPr="009C5E2D">
        <w:rPr>
          <w:rFonts w:eastAsia="Calibri" w:cs="Times New Roman"/>
          <w:b/>
          <w:sz w:val="24"/>
          <w:szCs w:val="24"/>
          <w:lang w:val="uk-UA"/>
        </w:rPr>
        <w:t>»</w:t>
      </w:r>
    </w:p>
    <w:p w14:paraId="00DB6338" w14:textId="1DB33F8E" w:rsidR="00DF7D48" w:rsidRPr="009C5E2D" w:rsidRDefault="00DF7D48" w:rsidP="00DF7D48">
      <w:pPr>
        <w:spacing w:after="0"/>
        <w:jc w:val="center"/>
        <w:rPr>
          <w:rFonts w:eastAsia="Calibri" w:cs="Times New Roman"/>
          <w:b/>
          <w:sz w:val="24"/>
          <w:szCs w:val="24"/>
          <w:lang w:val="uk-UA"/>
        </w:rPr>
      </w:pPr>
      <w:r w:rsidRPr="009C5E2D">
        <w:rPr>
          <w:rFonts w:eastAsia="Calibri" w:cs="Times New Roman"/>
          <w:b/>
          <w:sz w:val="24"/>
          <w:szCs w:val="24"/>
          <w:lang w:val="uk-UA"/>
        </w:rPr>
        <w:t>(код КП 23</w:t>
      </w:r>
      <w:r>
        <w:rPr>
          <w:rFonts w:eastAsia="Calibri" w:cs="Times New Roman"/>
          <w:b/>
          <w:sz w:val="24"/>
          <w:szCs w:val="24"/>
          <w:lang w:val="uk-UA"/>
        </w:rPr>
        <w:t>20</w:t>
      </w:r>
      <w:r w:rsidRPr="009C5E2D">
        <w:rPr>
          <w:rFonts w:eastAsia="Calibri" w:cs="Times New Roman"/>
          <w:b/>
          <w:sz w:val="24"/>
          <w:szCs w:val="24"/>
          <w:lang w:val="uk-UA"/>
        </w:rPr>
        <w:t>)</w:t>
      </w:r>
    </w:p>
    <w:p w14:paraId="7B7A0E24" w14:textId="77777777" w:rsidR="00DF7D48" w:rsidRPr="009C5E2D" w:rsidRDefault="00DF7D48" w:rsidP="00DF7D48">
      <w:pPr>
        <w:spacing w:after="0"/>
        <w:jc w:val="center"/>
        <w:rPr>
          <w:rFonts w:eastAsia="Calibri" w:cs="Times New Roman"/>
          <w:sz w:val="24"/>
          <w:szCs w:val="24"/>
          <w:lang w:val="uk-UA"/>
        </w:rPr>
      </w:pPr>
    </w:p>
    <w:p w14:paraId="147D8121" w14:textId="77777777" w:rsidR="00DF7D48" w:rsidRPr="009C5E2D" w:rsidRDefault="00DF7D48" w:rsidP="00DF7D48">
      <w:pPr>
        <w:spacing w:after="0"/>
        <w:jc w:val="center"/>
        <w:rPr>
          <w:rFonts w:eastAsia="Calibri" w:cs="Times New Roman"/>
          <w:b/>
          <w:sz w:val="24"/>
          <w:szCs w:val="24"/>
          <w:lang w:val="uk-UA"/>
        </w:rPr>
      </w:pPr>
      <w:r w:rsidRPr="009C5E2D">
        <w:rPr>
          <w:rFonts w:eastAsia="Calibri" w:cs="Times New Roman"/>
          <w:b/>
          <w:sz w:val="24"/>
          <w:szCs w:val="24"/>
          <w:lang w:val="uk-UA"/>
        </w:rPr>
        <w:t>І. ЗАГАЛЬНІ ПОЛОЖЕННЯ</w:t>
      </w:r>
    </w:p>
    <w:p w14:paraId="2DCF8C5B" w14:textId="0099E57C"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1.1. Посада </w:t>
      </w:r>
      <w:r w:rsidRPr="009C5E2D">
        <w:rPr>
          <w:rFonts w:eastAsia="Calibri" w:cs="Times New Roman"/>
          <w:i/>
          <w:iCs/>
          <w:sz w:val="24"/>
          <w:szCs w:val="24"/>
          <w:lang w:val="uk-UA"/>
        </w:rPr>
        <w:t xml:space="preserve">вчителя </w:t>
      </w:r>
      <w:r w:rsidRPr="008B254A">
        <w:rPr>
          <w:rFonts w:eastAsia="Calibri" w:cs="Times New Roman"/>
          <w:i/>
          <w:iCs/>
          <w:sz w:val="24"/>
          <w:szCs w:val="24"/>
          <w:lang w:val="uk-UA"/>
        </w:rPr>
        <w:t>закладу загальної середньої освіти</w:t>
      </w:r>
      <w:r>
        <w:rPr>
          <w:rFonts w:eastAsia="Calibri" w:cs="Times New Roman"/>
          <w:sz w:val="24"/>
          <w:szCs w:val="24"/>
          <w:lang w:val="uk-UA"/>
        </w:rPr>
        <w:t xml:space="preserve"> (далі – учитель) </w:t>
      </w:r>
      <w:r w:rsidRPr="009C5E2D">
        <w:rPr>
          <w:rFonts w:eastAsia="Calibri" w:cs="Times New Roman"/>
          <w:sz w:val="24"/>
          <w:szCs w:val="24"/>
          <w:lang w:val="uk-UA"/>
        </w:rPr>
        <w:t>належить до посад педагогічних працівників.</w:t>
      </w:r>
    </w:p>
    <w:p w14:paraId="0E484FD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1.2. Учителя приймає на посаду та звільняє з неї директор закладу з дотриманням вимог чинного освітнього законодавства та законодавства про працю.</w:t>
      </w:r>
    </w:p>
    <w:p w14:paraId="072B70E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Учителі приймаються на роботу за трудовими договорами. Учитель, який досяг пенсійного віку та якому виплачується пенсія за віком, працює на основі трудового договору, що укладається строком від одного до трьох років.</w:t>
      </w:r>
    </w:p>
    <w:p w14:paraId="28961AB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1.3. Посаду вчителя може обіймати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особи, фізичний і психічний стан її здоров’я дають змогу виконувати професійні обов’язки; яка пройшла обов’язковий профілактичний медичний огляд та інструктажі, навчання та перевірки знань з питань охорони праці та безпеки життєдіяльності.</w:t>
      </w:r>
    </w:p>
    <w:p w14:paraId="218ABF8F"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1.4. Педагогічна діяльність передбачає зайнятість учителя у приміщенні, що використовується в освітньому процесі, освітню (навчальну та виховну) діяльність за межами будівлі закладу (зокрема забезпечення дистанційного навчання), методичну, організаційну роботу та іншу педагогічну діяльність, передбачену цією Посадовою інструкцією.</w:t>
      </w:r>
    </w:p>
    <w:p w14:paraId="62E3A0D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1.5. Робочий час і час відпочинку, інші умови праці, оплата праці визначає законодавство про працю, а також законодавство у сфері освіти. Режим роботи визначають правила внутрішнього трудового розпорядку, колективний договір, інші документи закладу.</w:t>
      </w:r>
    </w:p>
    <w:p w14:paraId="519D8A4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1.6. Основні функції вчителя – здійснювати освітній процес, забезпечувати його результативність та якість.</w:t>
      </w:r>
    </w:p>
    <w:p w14:paraId="23CDC40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1.7. Мета професійної діяльності вчителя полягає в організації навчання та виховання учнів під час здобуття ними початкової освіти завдяки формуванню у них ключових компетентностей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27E5B69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1.8. Учитель безпосередньо підпорядковується директору закладу, а також заступнику директора з навчально-виховної роботи.</w:t>
      </w:r>
    </w:p>
    <w:p w14:paraId="329A1F8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1.9. На час відпустки, тимчасової непрацездатності, відсутності на роботі з інших поважних причин обов’язки вчителя виконує інший педагогічний працівник відповідно до наказу директора.</w:t>
      </w:r>
    </w:p>
    <w:p w14:paraId="5DB8A774" w14:textId="5554BF0F"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1.10. У своїй діяльності вчитель керується Конституцією України; Конвенцією про права дитини; Законами України «Про освіту», «Про повну загальну середню освіту» та іншими законами, указами Президента України, постановами Кабінету Міністрів України,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w:t>
      </w:r>
      <w:r>
        <w:rPr>
          <w:rFonts w:eastAsia="Calibri" w:cs="Times New Roman"/>
          <w:sz w:val="24"/>
          <w:szCs w:val="24"/>
          <w:lang w:val="uk-UA"/>
        </w:rPr>
        <w:t xml:space="preserve">ого </w:t>
      </w:r>
      <w:r w:rsidRPr="009C5E2D">
        <w:rPr>
          <w:rFonts w:eastAsia="Calibri" w:cs="Times New Roman"/>
          <w:sz w:val="24"/>
          <w:szCs w:val="24"/>
          <w:lang w:val="uk-UA"/>
        </w:rPr>
        <w:t>стандарт</w:t>
      </w:r>
      <w:r>
        <w:rPr>
          <w:rFonts w:eastAsia="Calibri" w:cs="Times New Roman"/>
          <w:sz w:val="24"/>
          <w:szCs w:val="24"/>
          <w:lang w:val="uk-UA"/>
        </w:rPr>
        <w:t>у</w:t>
      </w:r>
      <w:r w:rsidRPr="009C5E2D">
        <w:rPr>
          <w:rFonts w:eastAsia="Calibri" w:cs="Times New Roman"/>
          <w:sz w:val="24"/>
          <w:szCs w:val="24"/>
          <w:lang w:val="uk-UA"/>
        </w:rPr>
        <w:t xml:space="preserve"> </w:t>
      </w:r>
      <w:r>
        <w:rPr>
          <w:rFonts w:eastAsia="Calibri" w:cs="Times New Roman"/>
          <w:sz w:val="24"/>
          <w:szCs w:val="24"/>
          <w:lang w:val="uk-UA"/>
        </w:rPr>
        <w:t>загальної середньої</w:t>
      </w:r>
      <w:r w:rsidRPr="009C5E2D">
        <w:rPr>
          <w:rFonts w:eastAsia="Calibri" w:cs="Times New Roman"/>
          <w:sz w:val="24"/>
          <w:szCs w:val="24"/>
          <w:lang w:val="uk-UA"/>
        </w:rPr>
        <w:t xml:space="preserve"> освіти; правилами й нормами з охорони праці та безпеки життєдіяльності, цивільного захисту, пожежної безпеки; </w:t>
      </w:r>
      <w:r>
        <w:rPr>
          <w:rFonts w:eastAsia="Calibri" w:cs="Times New Roman"/>
          <w:sz w:val="24"/>
          <w:szCs w:val="24"/>
          <w:lang w:val="uk-UA"/>
        </w:rPr>
        <w:lastRenderedPageBreak/>
        <w:t>С</w:t>
      </w:r>
      <w:r w:rsidRPr="009C5E2D">
        <w:rPr>
          <w:rFonts w:eastAsia="Calibri" w:cs="Times New Roman"/>
          <w:sz w:val="24"/>
          <w:szCs w:val="24"/>
          <w:lang w:val="uk-UA"/>
        </w:rPr>
        <w:t xml:space="preserve">татутом і </w:t>
      </w:r>
      <w:r>
        <w:rPr>
          <w:rFonts w:eastAsia="Calibri" w:cs="Times New Roman"/>
          <w:sz w:val="24"/>
          <w:szCs w:val="24"/>
          <w:lang w:val="uk-UA"/>
        </w:rPr>
        <w:t>П</w:t>
      </w:r>
      <w:r w:rsidRPr="009C5E2D">
        <w:rPr>
          <w:rFonts w:eastAsia="Calibri" w:cs="Times New Roman"/>
          <w:sz w:val="24"/>
          <w:szCs w:val="24"/>
          <w:lang w:val="uk-UA"/>
        </w:rPr>
        <w:t>равилами внутрішнього розпорядку закладу, наказами директора, цією Посадовою інструкцією.</w:t>
      </w:r>
    </w:p>
    <w:p w14:paraId="0FFD016F"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uk-UA"/>
        </w:rPr>
        <w:t>ІІ. ЗАВДАННЯ ТА ОБОВ’ЯЗКИ</w:t>
      </w:r>
    </w:p>
    <w:p w14:paraId="782CAF3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2.1. Навчає учнів предметів, визначає предметний зміст і послідовність його опрацювання з урахуванням вимог державного стандарту освіти, типових освітніх програм, </w:t>
      </w:r>
      <w:r>
        <w:rPr>
          <w:rFonts w:eastAsia="Calibri" w:cs="Times New Roman"/>
          <w:sz w:val="24"/>
          <w:szCs w:val="24"/>
          <w:lang w:val="uk-UA"/>
        </w:rPr>
        <w:t>О</w:t>
      </w:r>
      <w:r w:rsidRPr="009C5E2D">
        <w:rPr>
          <w:rFonts w:eastAsia="Calibri" w:cs="Times New Roman"/>
          <w:sz w:val="24"/>
          <w:szCs w:val="24"/>
          <w:lang w:val="uk-UA"/>
        </w:rPr>
        <w:t>світньої програми закладу, попередніх результатів навчання учнів, їхніх освітніх потреб.</w:t>
      </w:r>
    </w:p>
    <w:p w14:paraId="654A3A5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 Добирає доцільні форми, методи та засоби навчання відповідно до мети і завдань.</w:t>
      </w:r>
    </w:p>
    <w:p w14:paraId="6BAD6E3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 Здійснює різні види планування освітнього процесу на різних його етапах залежно від поставленої мети, індивідуальних особливостей учнів, особливостей діяльності закладу.</w:t>
      </w:r>
    </w:p>
    <w:p w14:paraId="776A979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 Моделює зміст навчання відповідно до обов’язкових результатів навчання учнів. Прогнозує результати освітнього процесу.</w:t>
      </w:r>
    </w:p>
    <w:p w14:paraId="4F47354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 Планує і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w:t>
      </w:r>
    </w:p>
    <w:p w14:paraId="79D3DD8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2.6. Застосовує сучасні методики і технології моделювання змісту навчання учнів предметів, особистісно зорієнтованого, компетентнісного та інтегрованого навчання, виховання і розвитку учнів, методи роботи, навчальні матеріали та завдання для розвитку їхньої пізнавальної діяльності.</w:t>
      </w:r>
    </w:p>
    <w:p w14:paraId="4FE5693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2.7. Складає (бере участь у складанні) індивідуальну програму розвитку та/або індивідуальний навчальний план учня (за потреби), сприяє формуванню індивідуальної освітньої траєкторії учнів.</w:t>
      </w:r>
    </w:p>
    <w:p w14:paraId="2F033F2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2.8. 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14:paraId="2A9B580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2.9. Ураховує в освітньому процесі підходи, визначені цілями сталого розвитку.</w:t>
      </w:r>
    </w:p>
    <w:p w14:paraId="248D8EC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2.10. Забезпечує здобуття учнями освіти державною мовою. За потреби забезпечує здобуття учнями освіти з урахуванням особливостей мовного середовища в закладі (мова відповідного корінного народу або національної меншини України).</w:t>
      </w:r>
    </w:p>
    <w:p w14:paraId="65AAB6D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2.11. Формує в учнів уявлення про навчальний предмет на основі сучасних наукових досягнень, розвиває в них ключові компетентності та уміння, спільні для всіх компетентностей, розуміння природних зв’язків різних процесів, уміння розв’язувати практичні завдання; розвиває в них критичне мислення для розуміння себе, своїх цінностей та потреб, здатності до осмислення власних рішень.</w:t>
      </w:r>
    </w:p>
    <w:p w14:paraId="6135347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2.12. 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14:paraId="5129A0D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2.13. 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w:t>
      </w:r>
    </w:p>
    <w:p w14:paraId="450BAD5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2.14. Формує в учнів ціннісні ставлення у процесі їхнього навчання, виховання й розвитку, навички рефлексії, здатність до взаєморозуміння, міжособистісної взаємодії засобами активної та пасивної комунікації.</w:t>
      </w:r>
    </w:p>
    <w:p w14:paraId="6C05077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2.15. Використовує основні стратегії роботи з учнями, що сприяють формуванню їхньої позитивної самооцінки.</w:t>
      </w:r>
    </w:p>
    <w:p w14:paraId="17FD4B6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2.16. Застосовує в обговоренні освітніх, соціальних і життєвих проблем методики усвідомленого та емпатичного слухання, ненасильницької та безконфліктної комунікації; запобігає конфліктам в освітньому процесі.</w:t>
      </w:r>
    </w:p>
    <w:p w14:paraId="6B42BE8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2.17. Визначає прояви завищеної чи заниженої самооцінки учнів з метою її коригування.</w:t>
      </w:r>
    </w:p>
    <w:p w14:paraId="7A93400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2.18. Створює умови формування позитивної самооцінки учнів, мотивації до навчання.</w:t>
      </w:r>
    </w:p>
    <w:p w14:paraId="7E0BBBA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2.19. Використовує стратегії роботи з учнями, які сприяють розвитку їхньої позитивної самооцінки, я-ідентичності. Формує спільноту учнів, у якій кожен відчуває себе її частиною.</w:t>
      </w:r>
    </w:p>
    <w:p w14:paraId="232C078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2.20. Використовує стратегії, що заохочують учнів до ефективної взаємодії.</w:t>
      </w:r>
    </w:p>
    <w:p w14:paraId="6B28E57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2.21. Оцінює навчальні досягнення учнів на засадах компетентнісного підходу відповідно до критеріїв оцінювання, затверджених центральним органом виконавчої влади у сфері освіти і науки. Результати доводить до відома учнів, їхніх батьків або інших законних представників.</w:t>
      </w:r>
    </w:p>
    <w:p w14:paraId="1AF7B48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2.22. Визначає і враховує запити і очікування батьків щодо навчання своїх дітей, участі в освітньому процесі. Залучає батьків до участі в освітньому процесі на засадах партнерства, а також до прийняття рішень, що стосуються навчання, виховання і розвитку учнів.</w:t>
      </w:r>
    </w:p>
    <w:p w14:paraId="2BD5CF8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2.23. Організовує освітнє середовище з урахуванням правил безпеки життєдіяльності, санітарних правил і норм, протиепідемічних правил.</w:t>
      </w:r>
    </w:p>
    <w:p w14:paraId="4486324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2.24. Формує в учнів навички та культуру здорового та безпечного способів життя. Забезпечує дотримання учнями вимог безпеки життєдіяльності, санітарії та гігієни.</w:t>
      </w:r>
    </w:p>
    <w:p w14:paraId="6B4379E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2.25. Використовує фізичний, інформаційний простори навчальних та інших приміщень закладу як освітній ресурс.</w:t>
      </w:r>
    </w:p>
    <w:p w14:paraId="16A9526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2.26. Використовує інструменти забезпечення інклюзивного навчання в освітньому процесі.</w:t>
      </w:r>
    </w:p>
    <w:p w14:paraId="78CB73C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2.27. Застосовує принципи і стратегії універсального дизайну в сфері освіти і розумного пристосування для забезпечення доступності (фізичної, інформаційної тощо) здобуття освіти дітей з особливими освітніми потребами. Здійснює необхідні адаптації / модифікації в освітньому процесі відповідно до особливих освітніх потреб учнів.</w:t>
      </w:r>
    </w:p>
    <w:p w14:paraId="3024F61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2.28. Орієнтується в інформаційному просторі, здійснює пошук і критично оцінює достовірність, надійність інформаційних джерел, вплив інформації на свідомість і розвиток учнів, на прийняття рішень.</w:t>
      </w:r>
    </w:p>
    <w:p w14:paraId="1501290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2.29. Використовує цифрові пристрої, їх базове програмне забезпечення; працює з операційними системами, онлайн-сервісами, застосунками, файлами, інтернетом.</w:t>
      </w:r>
    </w:p>
    <w:p w14:paraId="688F70C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2.30. Використовує відкриті електронні (цифрові) освітні ресурси педагогічного спрямування для професійного розвитку та обміну педагогічним досвідом, створює та наповнює власне е-портфоліо.</w:t>
      </w:r>
    </w:p>
    <w:p w14:paraId="61E6FCA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2.31. Уникає небезпек в інформаційному просторі, забезпечує захист і збереження персональних даних (власних персональних даних, а також персональних даних інших осіб, якщо вчитель використовує у професійній діяльності).</w:t>
      </w:r>
    </w:p>
    <w:p w14:paraId="7576810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2.32. Модифікує, редагує, комбінує за потреби наявні електронні (цифрові) освітні ресурси; створює за потреби особисто або спільно з іншими особами нові електронні (цифрові) електронні (цифрові) освітні ресурси; впорядковує ресурси і надає до них доступ учасникам освітнього процесу.</w:t>
      </w:r>
    </w:p>
    <w:p w14:paraId="5E3FFF5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2.33. Використовує безпечне електронне (цифрове) освітнє середовище для організації та управління освітнім процесом (зокрема під час дистанційного навчання), організації групової взаємодії, зворотного зв’язку, спільного створення електронних (цифрових) освітніх ресурсів.</w:t>
      </w:r>
    </w:p>
    <w:p w14:paraId="5834AAA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2.34. Використовує способи самозбереження психічного здоров’я, запобігання професійному вигоранню, управління власними емоціями, методики, що зменшують вплив стресогенних чинників на здоров’я учнів.</w:t>
      </w:r>
    </w:p>
    <w:p w14:paraId="77841CB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2.35. Використовує методики зміцнення здоров’я та запобігання захворюванням, методики і технології організації активного та безпечного дозвілля учнів.</w:t>
      </w:r>
    </w:p>
    <w:p w14:paraId="224E73F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2.36.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36C3C2B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2.37. Вживає заходів щодо запобігання та протидії булінгу, різним проявам насильства серед учнів та інших учасників освітнього процесу. Повідомляє керівництво закладу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F10D2B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2.38. Здійснює профілактично-просвітницьку роботу з учнями та іншими учасниками освітнього процесу щодо безпеки життєдіяльності, санітарії та гігієни.</w:t>
      </w:r>
    </w:p>
    <w:p w14:paraId="1370D58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2.39. Вживає заходів щодо збереження життя та здоров’я учнів під час освітнього процесу. Негайно повідомляє керівництво закладу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6ABD73F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2.40. Надає домедичну допомогу учасникам освітнього процесу (за потреби).</w:t>
      </w:r>
    </w:p>
    <w:p w14:paraId="01169A3C" w14:textId="050DF074"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2.41. Щороку підвищує кваліфікацію в обсязі не менше </w:t>
      </w:r>
      <w:r w:rsidR="00D24AD0">
        <w:rPr>
          <w:rFonts w:eastAsia="Calibri" w:cs="Times New Roman"/>
          <w:sz w:val="24"/>
          <w:szCs w:val="24"/>
          <w:lang w:val="ru-UA"/>
        </w:rPr>
        <w:t>30</w:t>
      </w:r>
      <w:r w:rsidRPr="009C5E2D">
        <w:rPr>
          <w:rFonts w:eastAsia="Calibri" w:cs="Times New Roman"/>
          <w:sz w:val="24"/>
          <w:szCs w:val="24"/>
          <w:lang w:val="uk-UA"/>
        </w:rPr>
        <w:t xml:space="preserve"> годин</w:t>
      </w:r>
      <w:r w:rsidR="00D24AD0">
        <w:rPr>
          <w:rFonts w:eastAsia="Calibri" w:cs="Times New Roman"/>
          <w:sz w:val="24"/>
          <w:szCs w:val="24"/>
          <w:lang w:val="ru-UA"/>
        </w:rPr>
        <w:t xml:space="preserve"> (150 год. за 5 років)</w:t>
      </w:r>
      <w:bookmarkStart w:id="0" w:name="_GoBack"/>
      <w:bookmarkEnd w:id="0"/>
      <w:r w:rsidRPr="009C5E2D">
        <w:rPr>
          <w:rFonts w:eastAsia="Calibri" w:cs="Times New Roman"/>
          <w:sz w:val="24"/>
          <w:szCs w:val="24"/>
          <w:lang w:val="uk-UA"/>
        </w:rPr>
        <w:t>, з яких не менше 10 відсотків загальної кількості годин обов’язково повинно бути спрямовано на вдосконалення знань, вмінь і практичних навичок у частині роботи з учнями з особливими освітніми потребами. Атестується у черговому та позачерговому порядках.</w:t>
      </w:r>
    </w:p>
    <w:p w14:paraId="5B27988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2.42. Постійно підвищує свій професійний і загальнокультурний рівні, педагогічну майстерність. Аналізує та планує свій професійний розвиток для досягнення його стратегічних і операційних цілей з урахуванням умов педагогічної діяльності, індивідуальних професійних потреб.</w:t>
      </w:r>
    </w:p>
    <w:p w14:paraId="1914789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2.43. Визначає оптимальні зміст і форми професійного розвитку, критерії результативності власного навчання.</w:t>
      </w:r>
    </w:p>
    <w:p w14:paraId="416351EF"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2.44. Аналізує інформацію щодо освітніх інновацій, умов їхнього впровадження.</w:t>
      </w:r>
    </w:p>
    <w:p w14:paraId="1A4B1B3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2.45. Інтегрує інновації у власну педагогічну практику, адаптує їх до різних умов освітнього процесу та сучасних вимог до педагогічної діяльності з урахуванням особливостей діяльності закладу, індивідуальних потреб учнів.</w:t>
      </w:r>
    </w:p>
    <w:p w14:paraId="4E5EC05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2.46. Взаємодіє з іншими вчителями на засадах партнерства та підтримки (у межах наставництва, супервізії тощо).</w:t>
      </w:r>
    </w:p>
    <w:p w14:paraId="2406143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2.47. 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 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18423B7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2.48. Дотримується педагогічної етики, поважає гідність, права, свободи і законні інтереси всіх учасників освітнього процесу.</w:t>
      </w:r>
    </w:p>
    <w:p w14:paraId="3FEF90D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2.49. Дотримується академічної доброчесності та забезпечує її дотримання учнями в освітньому процесі.</w:t>
      </w:r>
    </w:p>
    <w:p w14:paraId="6493FDF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2.50. Бере участь у засіданнях педагогічної ради закладу, методичного об’єднання, роботі конференцій, семінарів, клубів та інших заходах.</w:t>
      </w:r>
    </w:p>
    <w:p w14:paraId="1C83BF1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2.51. Замінює відповідно до наказу директора інших тимчасово відсутніх учителів.</w:t>
      </w:r>
    </w:p>
    <w:p w14:paraId="054753B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2.52. Проходить навчання і перевірку знань з питань охорони праці та безпеки життєдіяльності раз на три роки.</w:t>
      </w:r>
    </w:p>
    <w:p w14:paraId="1C6446D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2.53. Дотримується правил охорони праці, пожежної безпеки, цивільного захисту.</w:t>
      </w:r>
    </w:p>
    <w:p w14:paraId="4DFE5D0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2.53. Веде встановлену закладом документацію та належно зберігає її.</w:t>
      </w:r>
    </w:p>
    <w:p w14:paraId="3243B4D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2.54. Чергує по закладу відповідно до графіка чергувань.</w:t>
      </w:r>
    </w:p>
    <w:p w14:paraId="6A7DEAD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2.55. Проходить обов’язкові профілактичні медичні огляди в установлені терміни.</w:t>
      </w:r>
    </w:p>
    <w:p w14:paraId="7BA6CCD6" w14:textId="77777777" w:rsidR="00DF7D48" w:rsidRPr="009C5E2D" w:rsidRDefault="00DF7D48" w:rsidP="00DF7D48">
      <w:pPr>
        <w:spacing w:after="0"/>
        <w:ind w:firstLine="709"/>
        <w:jc w:val="both"/>
        <w:rPr>
          <w:rFonts w:eastAsia="Calibri" w:cs="Times New Roman"/>
          <w:sz w:val="24"/>
          <w:szCs w:val="24"/>
          <w:lang w:val="uk-UA"/>
        </w:rPr>
      </w:pPr>
    </w:p>
    <w:p w14:paraId="490D1751"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uk-UA"/>
        </w:rPr>
        <w:t>ІІІ. ПРАВА</w:t>
      </w:r>
    </w:p>
    <w:p w14:paraId="164455B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3.1. Підвищувати кваліфікацію шляхом неформальної (тренінги, семінари, семінари-практикуми, вебінар, майстер-класи тощо) та інформальної освіти.</w:t>
      </w:r>
    </w:p>
    <w:p w14:paraId="56993EC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3.2. Вільно обирати форми, методи, засоби навчання, виявляти педагогічну ініціативу.</w:t>
      </w:r>
    </w:p>
    <w:p w14:paraId="5009FDF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3.3. Давати учням обов’язкові до виконання вказівки щодо організації занять та дотримання дисципліни.</w:t>
      </w:r>
    </w:p>
    <w:p w14:paraId="2A616E0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3.4. Брати участь у громадському самоврядуванні та роботі колегіальних органів управління закладу.</w:t>
      </w:r>
    </w:p>
    <w:p w14:paraId="76C71FA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3.5. Бути членом професійної спілки та інших об’єднань громадян, діяльність яких не заборонена законом.</w:t>
      </w:r>
    </w:p>
    <w:p w14:paraId="5016B92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3.6. Брати участь у засіданнях методичних об’єднань та клубів, конференціях і семінарах, інших заходах, організованих управлінням (відділом) освіти.</w:t>
      </w:r>
    </w:p>
    <w:p w14:paraId="12C961A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3.7. Ознайомлюватися з документами, що містять оцінку його роботи, надавати щодо них роз’яснення.</w:t>
      </w:r>
    </w:p>
    <w:p w14:paraId="52B36F9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3.8. Надавати керівництву закладу пропозиції щодо вдосконалення освітнього процесу.</w:t>
      </w:r>
    </w:p>
    <w:p w14:paraId="48CD221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3.9. Отримувати від керівництва та інших працівників закладу підтримку у виконанні посадових обов’язків і реалізації прав, що передбачені цією Посадовою інструкцією.</w:t>
      </w:r>
    </w:p>
    <w:p w14:paraId="00A0A5B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3.10. Обирати освітню програму, форму навчання та суб’єкта підвищення кваліфікації.</w:t>
      </w:r>
    </w:p>
    <w:p w14:paraId="2E02388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3.11. Здійснювати індивідуальну освітню (наукову, творчу, мистецьку тощо) діяльність за межами закладу.</w:t>
      </w:r>
    </w:p>
    <w:p w14:paraId="263F146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3.12. Захищати свою професійну честь та гідність, інтереси і права в усіх інстанціях, зокрема суді.</w:t>
      </w:r>
    </w:p>
    <w:p w14:paraId="5CFE300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3.13. Відмовитися виконувати роботу, якщо виникла загроза життю та здоров’ю, до моменту усунення небезпеки.</w:t>
      </w:r>
    </w:p>
    <w:p w14:paraId="1E849F99"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en-US"/>
        </w:rPr>
        <w:t>IV</w:t>
      </w:r>
      <w:r w:rsidRPr="009C5E2D">
        <w:rPr>
          <w:rFonts w:eastAsia="Calibri" w:cs="Times New Roman"/>
          <w:b/>
          <w:sz w:val="24"/>
          <w:szCs w:val="24"/>
          <w:lang w:val="uk-UA"/>
        </w:rPr>
        <w:t>. ВІДПОВІДАЛЬНІСТЬ</w:t>
      </w:r>
    </w:p>
    <w:p w14:paraId="60EB6AB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Учитель несе відповідальність за:</w:t>
      </w:r>
    </w:p>
    <w:p w14:paraId="426A399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4.1. Неякісне виконання або невиконання посадових обов’язків, що передбачені цією Посадовою інструкцією.</w:t>
      </w:r>
    </w:p>
    <w:p w14:paraId="0030FFE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4.2. Порушення статуту, правил внутрішнього трудового розпорядку закладу та цієї Посадової інструкції.</w:t>
      </w:r>
    </w:p>
    <w:p w14:paraId="72D6C9F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4.3. Заподіяння матеріальної шкоди закладу.</w:t>
      </w:r>
    </w:p>
    <w:p w14:paraId="350DE7C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4.4. 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7181EBF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4.5. Застосування методів виховання, пов’язаних з фізичним чи психічним насильством над особистістю дитини.</w:t>
      </w:r>
    </w:p>
    <w:p w14:paraId="2045B2A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4.6. Вчинення проступків, несумісних з роботою на посаді педагогічного працівника.</w:t>
      </w:r>
    </w:p>
    <w:p w14:paraId="2CE28CF3" w14:textId="77777777" w:rsidR="00DF7D48" w:rsidRPr="009C5E2D" w:rsidRDefault="00DF7D48" w:rsidP="00DF7D48">
      <w:pPr>
        <w:spacing w:after="0"/>
        <w:ind w:firstLine="709"/>
        <w:jc w:val="center"/>
        <w:rPr>
          <w:rFonts w:eastAsia="Calibri" w:cs="Times New Roman"/>
          <w:b/>
          <w:sz w:val="24"/>
          <w:szCs w:val="24"/>
        </w:rPr>
      </w:pPr>
    </w:p>
    <w:p w14:paraId="0A46248A"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en-US"/>
        </w:rPr>
        <w:t>V</w:t>
      </w:r>
      <w:r w:rsidRPr="009C5E2D">
        <w:rPr>
          <w:rFonts w:eastAsia="Calibri" w:cs="Times New Roman"/>
          <w:b/>
          <w:sz w:val="24"/>
          <w:szCs w:val="24"/>
          <w:lang w:val="uk-UA"/>
        </w:rPr>
        <w:t>. ПОВИНЕН ЗНАТИ</w:t>
      </w:r>
    </w:p>
    <w:p w14:paraId="3FF488F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 Закони України «Про освіту», «Про повну загальну середню освіту», Конвенцію про права дитини, інші нормативно-правові акти з питань початкової освіти, розвитку, навчання і виховання дітей, охорони праці та безпеки життєдіяльності.</w:t>
      </w:r>
    </w:p>
    <w:p w14:paraId="233651F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 Ґрунтовні знання освітньої галузі / навчального предмета (інтегрованого курсу) і можливостей її/його інтеграції з іншими освітніми галузями / навчальними предметами (інтегрованими курсами), методику викладання предмета, сучасні підходи до розвитку, виховання й соціалізації учнів, методики і технології моделювання змісту навчання.</w:t>
      </w:r>
    </w:p>
    <w:p w14:paraId="75F3C82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 Вимоги до обов’язкових результатів навчання учнів і рівнів сформованості їхніх компетентностей (відповідно до освітньої галузі).</w:t>
      </w:r>
    </w:p>
    <w:p w14:paraId="24523BF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 Зміст і особливості технологій і методик особистісно зорієнтованого, компетентнісного та інтегрованого навчання, виховання і розвитку учнів.</w:t>
      </w:r>
    </w:p>
    <w:p w14:paraId="01D3246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 Програмно-методичні матеріали й документи щодо викладання предмета.</w:t>
      </w:r>
    </w:p>
    <w:p w14:paraId="1C28940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5.6. Технології розвитку критичного мислення учнів.</w:t>
      </w:r>
    </w:p>
    <w:p w14:paraId="5BC3C01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5.7. Форми організації освітнього процесу, види і форми навчальної та пізнавальної діяльності учнів.</w:t>
      </w:r>
    </w:p>
    <w:p w14:paraId="7FADF4C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5.8. Види та етапи планування освітнього процесу.</w:t>
      </w:r>
    </w:p>
    <w:p w14:paraId="4F941A6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5.9. Види інтеграції в навчанні, підходи до інтегрованого навчання учнів.</w:t>
      </w:r>
    </w:p>
    <w:p w14:paraId="7FC5F6E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5.10. Індивідуальні особливості учнів (вік, здібності, інтереси, потреби, мотивація, можливості, досвід тощо), їх вплив на засвоєння навчального матеріалу та успішну соціалізацію.</w:t>
      </w:r>
    </w:p>
    <w:p w14:paraId="689DBDB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5.11. Ключові компетентності учнів та уміння, спільні для всіх компетентностей, відповідно до державних стандартів освіти.</w:t>
      </w:r>
    </w:p>
    <w:p w14:paraId="06838ED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5.12. Види, форми оцінювання результатів навчання учнів, методики здійснення формувального, поточного, підсумкового оцінювання.</w:t>
      </w:r>
    </w:p>
    <w:p w14:paraId="000A950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5.13. Способи фіксації результатів педагогічних спостережень.</w:t>
      </w:r>
    </w:p>
    <w:p w14:paraId="31043B1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5.14. Критерії та рекомендації щодо оцінювання результатів навчання учнів.</w:t>
      </w:r>
    </w:p>
    <w:p w14:paraId="0A5B730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5.15. Основні види самооцінки учнів (занижена, завищена, адекватна) та їх прояви, основні умови та стратегії формування позитивної самооцінки учнів.</w:t>
      </w:r>
    </w:p>
    <w:p w14:paraId="7159290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5.16. Різновиди та інтенсивність почуттів та емоцій, причини їх появи.</w:t>
      </w:r>
    </w:p>
    <w:p w14:paraId="048744E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5.17. Сучасні форми, методи, технології та засоби навчання, що сприяють розвитку власної уваги, саморегуляції, подолання стресу, керування емоціями, порозумінню.</w:t>
      </w:r>
    </w:p>
    <w:p w14:paraId="546A886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5.18. Основні закономірності особистісного розвитку дітей, специфіку їхніх потреб, інтересів та мотивів.</w:t>
      </w:r>
    </w:p>
    <w:p w14:paraId="16001D1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5.19. Підходи до формування ціннісних ставлень учнів.</w:t>
      </w:r>
    </w:p>
    <w:p w14:paraId="1D68688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5.20. Основні стратегії, спрямовані на посилення взаємодії учнів (створення правил класу, кооперативні форми навчання, проектний підхід тощо).</w:t>
      </w:r>
    </w:p>
    <w:p w14:paraId="497FAC5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5.21. Правила критичного оцінювання інформації та критерії медіаграмотності.</w:t>
      </w:r>
    </w:p>
    <w:p w14:paraId="420415A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5.22. Цифрові середовища, професійні онлайн-спільноти та електронні (цифрові) ресурси для безперервного професійного розвитку протягом життя.</w:t>
      </w:r>
    </w:p>
    <w:p w14:paraId="31C02F9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5.23. Вимоги законодавства щодо академічної доброчесності та використання об’єктів авторського права, мережевий етикет у професійній діяльності.</w:t>
      </w:r>
    </w:p>
    <w:p w14:paraId="34ED9D7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5.24. Правила безпеки в цифровому середовищі, наслідки впливу цифрової інформації на людину.</w:t>
      </w:r>
    </w:p>
    <w:p w14:paraId="1ABF15F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5.25. Правила зміни, модифікації відкритих електронних (цифрових) освітніх ресурсів, створення нових електронних (цифрових) освітніх ресурсів та їх спільного використання.</w:t>
      </w:r>
    </w:p>
    <w:p w14:paraId="2FBA1A2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5.26. Підходи до організації освітнього процесу з використанням цифрових технологій, зокрема дистанційного навчання, умови організації цифрових робочих місць.</w:t>
      </w:r>
    </w:p>
    <w:p w14:paraId="118AA60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5.27. Цифрові технології та електронні (цифрові) освітні ресурси для навчання учнів предметів (інтегрованих курсів), оцінювання та моніторингу результатів навчання учнів та організації їхнього самоконтролю, відстеження прогресу учнів у навчанні (е-журнали, електронні форми оцінювання, зокрема рівнів сформованості компетентностей, е-портфоліо тощо).</w:t>
      </w:r>
    </w:p>
    <w:p w14:paraId="0F0F720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5.28. Види пізнавальної діяльності учнів.</w:t>
      </w:r>
    </w:p>
    <w:p w14:paraId="5E95F4B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5.29. Основні умови формування мотивації учнів до навчання.</w:t>
      </w:r>
    </w:p>
    <w:p w14:paraId="39DB0F7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5.30. Вимоги до оснащення та обладнання навчальних кабінетів, змістового наповнення освітнього середовища.</w:t>
      </w:r>
    </w:p>
    <w:p w14:paraId="23EC238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5.31. Перелік обладнання, необхідного для забезпечення викладання навчальних предметів (інтегрованих курсів), їх інтеграції.</w:t>
      </w:r>
    </w:p>
    <w:p w14:paraId="351C358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5.32. Правила і норми охорони праці та безпеки життєдіяльності, цивільного захисту й пожежної безпеки, санітарії та гігієни.</w:t>
      </w:r>
    </w:p>
    <w:p w14:paraId="163E786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5.33. Порядки надання домедичної допомоги, а також порядок дій у надзвичайних ситуаціях.</w:t>
      </w:r>
    </w:p>
    <w:p w14:paraId="759EB52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5.34. Норми і стилі української літературної мови, використання усного та писемного мовлення.</w:t>
      </w:r>
    </w:p>
    <w:p w14:paraId="649884E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5.35. Державну мову відповідно до законодавства про мови в Україні.</w:t>
      </w:r>
    </w:p>
    <w:p w14:paraId="4A2FE6A4"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5.36. Стратегії комунікації з учасниками освітнього процесу.</w:t>
      </w:r>
    </w:p>
    <w:p w14:paraId="2AAFEF0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5.37. Методи усвідомленого та емпатичного слухання, ненасильницької та безконфліктної комунікації.</w:t>
      </w:r>
    </w:p>
    <w:p w14:paraId="3A72BEE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5.38. Зміст основних актів міжнародного та національного законодавства щодо прав людини і дитини, цілей сталого розвитку.</w:t>
      </w:r>
    </w:p>
    <w:p w14:paraId="5F11B2E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5.39. Основні форми та засоби визначення запитів та очікувань батьків, форми конструктивної взаємодії з батьками в інтересах учня, принципи командної взаємодії.</w:t>
      </w:r>
    </w:p>
    <w:p w14:paraId="450A0B3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5.40. Основні завдання членів команди психолого-педагогічного супроводу осіб з особливими освітніми потребами.</w:t>
      </w:r>
    </w:p>
    <w:p w14:paraId="2D5DCE2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5.41. Інструменти забезпечення інклюзивного навчання (інклюзивна культура, інклюзивна політика, інклюзивна практика тощо).</w:t>
      </w:r>
    </w:p>
    <w:p w14:paraId="02BB2B8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5.42. Принципи і стратегії універсального дизайну в сфері освіти й розумного пристосування.</w:t>
      </w:r>
    </w:p>
    <w:p w14:paraId="6180AC3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5.43. Принципи, форми та методи ефективної підтримки осіб з особливими освітніми потребами</w:t>
      </w:r>
    </w:p>
    <w:p w14:paraId="205B5DE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5.44. Види адаптацій / модифікацій в освітньому процесі, зумовлених особливими освітніми потребами учнів.</w:t>
      </w:r>
    </w:p>
    <w:p w14:paraId="6C2D251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5.45. Технології індивідуального та диференційованого навчання.</w:t>
      </w:r>
    </w:p>
    <w:p w14:paraId="1AF44DC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5.46. Способи виявлення здібностей, інтересів, реальних навчальних можливостей учнів.</w:t>
      </w:r>
    </w:p>
    <w:p w14:paraId="2958992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5.47. Ознаки безпечного освітнього середовища.</w:t>
      </w:r>
    </w:p>
    <w:p w14:paraId="46F7EFB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5.48. Основи безпеки життєдіяльності, санітарії та гігієни.</w:t>
      </w:r>
    </w:p>
    <w:p w14:paraId="30B4201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5.49. Види та прояви насильства, булінгу (цькування), правила запобігання та протидії їм.</w:t>
      </w:r>
    </w:p>
    <w:p w14:paraId="093EE4D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5.50. Засади профілактично-просвітницької роботи щодо безпеки життєдіяльності, санітарії та гігієни, особливості профілактики інфекційних і неінфекційних захворювань, запобігання поширенню серед учнів звичок, небезпечних для їхнього здоров’я, засади збереження психічного здоров’я в освітньому середовищі.</w:t>
      </w:r>
    </w:p>
    <w:p w14:paraId="4CDD326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5.51. Методики і технології формування культури здорового й безпечного способів життя учнів.</w:t>
      </w:r>
    </w:p>
    <w:p w14:paraId="5CE3FC7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5.52. Етичні принципи та вимоги законодавства щодо академічної доброчесності під час оцінювання результатів навчання учнів, механізми її забезпечення</w:t>
      </w:r>
    </w:p>
    <w:p w14:paraId="3158AFD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5.53. Методи і прийоми аналізу та рефлексії навчальної діяльності учнів та її результативності.</w:t>
      </w:r>
    </w:p>
    <w:p w14:paraId="325F238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5.54. Методи та прийоми, методики і технології самооцінювання та взаємооцінювання учнями результатів їхнього навчання.</w:t>
      </w:r>
    </w:p>
    <w:p w14:paraId="06E1AF2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5.55. Освітні інновації, їхні характеристики.</w:t>
      </w:r>
    </w:p>
    <w:p w14:paraId="1B095A3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5.56. Особливості організації інноваційної педагогічної діяльності.</w:t>
      </w:r>
    </w:p>
    <w:p w14:paraId="50D6AAC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5.57. Методи виявлення проблем у педагогічній діяльності, визначення характеру та причин їх появи.</w:t>
      </w:r>
    </w:p>
    <w:p w14:paraId="5663448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5.58. Методи роботи з різними джерелами інформації з метою розв’язання проблем і запобігання їм.</w:t>
      </w:r>
    </w:p>
    <w:p w14:paraId="3947CE0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5.59. Особливості організації різних форм і видів професійного розвитку вчителів (інтернатури, курсів навчання за освітньою програмою, тренінгів, вебінарів, супервізії тощо).</w:t>
      </w:r>
    </w:p>
    <w:p w14:paraId="12B788C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5.60. Напрями діяльності професійних спільнот і асоціацій вчителів.</w:t>
      </w:r>
    </w:p>
    <w:p w14:paraId="2606466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5.61. Особливості організації різних форм професійної підтримки та допомоги вчителям (наставництво, супервізія тощо).</w:t>
      </w:r>
    </w:p>
    <w:p w14:paraId="59C6D12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5.62. Особливості діяльності закладу</w:t>
      </w:r>
      <w:r>
        <w:rPr>
          <w:rFonts w:eastAsia="Calibri" w:cs="Times New Roman"/>
          <w:sz w:val="24"/>
          <w:szCs w:val="24"/>
          <w:lang w:val="uk-UA"/>
        </w:rPr>
        <w:t xml:space="preserve"> та</w:t>
      </w:r>
      <w:r w:rsidRPr="009C5E2D">
        <w:rPr>
          <w:rFonts w:eastAsia="Calibri" w:cs="Times New Roman"/>
          <w:sz w:val="24"/>
          <w:szCs w:val="24"/>
          <w:lang w:val="uk-UA"/>
        </w:rPr>
        <w:t xml:space="preserve"> учнівського колективу.</w:t>
      </w:r>
    </w:p>
    <w:p w14:paraId="3B529DCF" w14:textId="77777777" w:rsidR="00DF7D48" w:rsidRPr="009C5E2D" w:rsidRDefault="00DF7D48" w:rsidP="00DF7D48">
      <w:pPr>
        <w:spacing w:after="0"/>
        <w:ind w:firstLine="709"/>
        <w:jc w:val="center"/>
        <w:rPr>
          <w:rFonts w:eastAsia="Calibri" w:cs="Times New Roman"/>
          <w:b/>
          <w:sz w:val="24"/>
          <w:szCs w:val="24"/>
        </w:rPr>
      </w:pPr>
    </w:p>
    <w:p w14:paraId="6B7CE377"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en-US"/>
        </w:rPr>
        <w:t>VI</w:t>
      </w:r>
      <w:r w:rsidRPr="009C5E2D">
        <w:rPr>
          <w:rFonts w:eastAsia="Calibri" w:cs="Times New Roman"/>
          <w:b/>
          <w:sz w:val="24"/>
          <w:szCs w:val="24"/>
          <w:lang w:val="uk-UA"/>
        </w:rPr>
        <w:t>. КВАЛІФІКАЦІЙНІ ВИМОГИ</w:t>
      </w:r>
    </w:p>
    <w:p w14:paraId="312F413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6.1. Документи, що підтверджують професійну та освітню кваліфікацію, її віднесення до рівня Національної рамки кваліфікацій (НРК)</w:t>
      </w:r>
      <w:r>
        <w:rPr>
          <w:rFonts w:eastAsia="Calibri" w:cs="Times New Roman"/>
          <w:sz w:val="24"/>
          <w:szCs w:val="24"/>
          <w:lang w:val="uk-UA"/>
        </w:rPr>
        <w:t> – дип</w:t>
      </w:r>
      <w:r w:rsidRPr="009C5E2D">
        <w:rPr>
          <w:rFonts w:eastAsia="Calibri" w:cs="Times New Roman"/>
          <w:sz w:val="24"/>
          <w:szCs w:val="24"/>
          <w:lang w:val="uk-UA"/>
        </w:rPr>
        <w:t>лом магістра (спеціаліста) (7 рівень НРК).</w:t>
      </w:r>
    </w:p>
    <w:p w14:paraId="7CE4E37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Атестаційний лист, сертифікат про проходження добровільної сертифікації педагогічних працівників, інші документи, що підтверджують наявність компетентностей, необхідних для виконання трудових функцій.</w:t>
      </w:r>
    </w:p>
    <w:p w14:paraId="73F7574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6.2. </w:t>
      </w:r>
      <w:r>
        <w:rPr>
          <w:rFonts w:eastAsia="Calibri" w:cs="Times New Roman"/>
          <w:sz w:val="24"/>
          <w:szCs w:val="24"/>
          <w:lang w:val="uk-UA"/>
        </w:rPr>
        <w:t>Відповідати к</w:t>
      </w:r>
      <w:r w:rsidRPr="009C5E2D">
        <w:rPr>
          <w:rFonts w:eastAsia="Calibri" w:cs="Times New Roman"/>
          <w:sz w:val="24"/>
          <w:szCs w:val="24"/>
          <w:lang w:val="uk-UA"/>
        </w:rPr>
        <w:t>валіфікаційн</w:t>
      </w:r>
      <w:r>
        <w:rPr>
          <w:rFonts w:eastAsia="Calibri" w:cs="Times New Roman"/>
          <w:sz w:val="24"/>
          <w:szCs w:val="24"/>
          <w:lang w:val="uk-UA"/>
        </w:rPr>
        <w:t>им</w:t>
      </w:r>
      <w:r w:rsidRPr="009C5E2D">
        <w:rPr>
          <w:rFonts w:eastAsia="Calibri" w:cs="Times New Roman"/>
          <w:sz w:val="24"/>
          <w:szCs w:val="24"/>
          <w:lang w:val="uk-UA"/>
        </w:rPr>
        <w:t xml:space="preserve"> вимог</w:t>
      </w:r>
      <w:r>
        <w:rPr>
          <w:rFonts w:eastAsia="Calibri" w:cs="Times New Roman"/>
          <w:sz w:val="24"/>
          <w:szCs w:val="24"/>
          <w:lang w:val="uk-UA"/>
        </w:rPr>
        <w:t xml:space="preserve">ам, </w:t>
      </w:r>
      <w:r w:rsidRPr="009C5E2D">
        <w:rPr>
          <w:rFonts w:eastAsia="Calibri" w:cs="Times New Roman"/>
          <w:sz w:val="24"/>
          <w:szCs w:val="24"/>
          <w:lang w:val="uk-UA"/>
        </w:rPr>
        <w:t>визначен</w:t>
      </w:r>
      <w:r>
        <w:rPr>
          <w:rFonts w:eastAsia="Calibri" w:cs="Times New Roman"/>
          <w:sz w:val="24"/>
          <w:szCs w:val="24"/>
          <w:lang w:val="uk-UA"/>
        </w:rPr>
        <w:t>ими</w:t>
      </w:r>
      <w:r w:rsidRPr="009C5E2D">
        <w:rPr>
          <w:rFonts w:eastAsia="Calibri" w:cs="Times New Roman"/>
          <w:sz w:val="24"/>
          <w:szCs w:val="24"/>
          <w:lang w:val="uk-UA"/>
        </w:rPr>
        <w:t xml:space="preserve"> </w:t>
      </w:r>
      <w:r>
        <w:rPr>
          <w:rFonts w:eastAsia="Calibri" w:cs="Times New Roman"/>
          <w:sz w:val="24"/>
          <w:szCs w:val="24"/>
          <w:lang w:val="uk-UA"/>
        </w:rPr>
        <w:t>о</w:t>
      </w:r>
      <w:r w:rsidRPr="009C5E2D">
        <w:rPr>
          <w:rFonts w:eastAsia="Calibri" w:cs="Times New Roman"/>
          <w:sz w:val="24"/>
          <w:szCs w:val="24"/>
          <w:lang w:val="uk-UA"/>
        </w:rPr>
        <w:t>рієнтовним описом професійних компетентностей (розділ 7 Посадової інструкції).</w:t>
      </w:r>
    </w:p>
    <w:p w14:paraId="72DCDD3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6.3. </w:t>
      </w:r>
      <w:r w:rsidRPr="00B85B27">
        <w:rPr>
          <w:rFonts w:eastAsia="Calibri" w:cs="Times New Roman"/>
          <w:sz w:val="24"/>
          <w:szCs w:val="24"/>
          <w:lang w:val="uk-UA"/>
        </w:rPr>
        <w:t xml:space="preserve">Мати </w:t>
      </w:r>
      <w:r>
        <w:rPr>
          <w:rFonts w:eastAsia="Calibri" w:cs="Times New Roman"/>
          <w:sz w:val="24"/>
          <w:szCs w:val="24"/>
          <w:lang w:val="uk-UA"/>
        </w:rPr>
        <w:t>педагогічну світу,</w:t>
      </w:r>
      <w:r w:rsidRPr="009C5E2D">
        <w:rPr>
          <w:rFonts w:eastAsia="Calibri" w:cs="Times New Roman"/>
          <w:sz w:val="24"/>
          <w:szCs w:val="24"/>
          <w:lang w:val="uk-UA"/>
        </w:rPr>
        <w:t xml:space="preserve"> вищу освіту та</w:t>
      </w:r>
      <w:r>
        <w:rPr>
          <w:rFonts w:eastAsia="Calibri" w:cs="Times New Roman"/>
          <w:sz w:val="24"/>
          <w:szCs w:val="24"/>
          <w:lang w:val="uk-UA"/>
        </w:rPr>
        <w:t>/</w:t>
      </w:r>
      <w:r w:rsidRPr="009C5E2D">
        <w:rPr>
          <w:rFonts w:eastAsia="Calibri" w:cs="Times New Roman"/>
          <w:sz w:val="24"/>
          <w:szCs w:val="24"/>
          <w:lang w:val="uk-UA"/>
        </w:rPr>
        <w:t>або професійну кваліфікацію педагогічного працівника, належний рівень професійної підготовки.</w:t>
      </w:r>
    </w:p>
    <w:p w14:paraId="1E207D40" w14:textId="6B427521"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6.4. Учитель із кваліфікаційною категорією «спеціаліст</w:t>
      </w:r>
      <w:r>
        <w:rPr>
          <w:rFonts w:eastAsia="Calibri" w:cs="Times New Roman"/>
          <w:sz w:val="24"/>
          <w:szCs w:val="24"/>
          <w:lang w:val="uk-UA"/>
        </w:rPr>
        <w:t xml:space="preserve"> ІІ категорії</w:t>
      </w:r>
      <w:r w:rsidRPr="009C5E2D">
        <w:rPr>
          <w:rFonts w:eastAsia="Calibri" w:cs="Times New Roman"/>
          <w:sz w:val="24"/>
          <w:szCs w:val="24"/>
          <w:lang w:val="uk-UA"/>
        </w:rPr>
        <w:t xml:space="preserve">» має вищу педагогічну освіту з </w:t>
      </w:r>
      <w:r>
        <w:rPr>
          <w:rFonts w:eastAsia="Calibri" w:cs="Times New Roman"/>
          <w:sz w:val="24"/>
          <w:szCs w:val="24"/>
          <w:lang w:val="uk-UA"/>
        </w:rPr>
        <w:t>предмета, який викладає</w:t>
      </w:r>
      <w:r w:rsidRPr="009C5E2D">
        <w:rPr>
          <w:rFonts w:eastAsia="Calibri" w:cs="Times New Roman"/>
          <w:sz w:val="24"/>
          <w:szCs w:val="24"/>
          <w:lang w:val="uk-UA"/>
        </w:rPr>
        <w:t xml:space="preserve">. </w:t>
      </w:r>
    </w:p>
    <w:p w14:paraId="5F71BF1D" w14:textId="77777777" w:rsidR="00DF7D48" w:rsidRPr="009C5E2D" w:rsidRDefault="00DF7D48" w:rsidP="00DF7D48">
      <w:pPr>
        <w:spacing w:after="0"/>
        <w:ind w:firstLine="709"/>
        <w:jc w:val="both"/>
        <w:rPr>
          <w:rFonts w:eastAsia="Calibri" w:cs="Times New Roman"/>
          <w:sz w:val="24"/>
          <w:szCs w:val="24"/>
          <w:lang w:val="uk-UA"/>
        </w:rPr>
      </w:pPr>
    </w:p>
    <w:p w14:paraId="29BDA496"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en-US"/>
        </w:rPr>
        <w:lastRenderedPageBreak/>
        <w:t>VII</w:t>
      </w:r>
      <w:r w:rsidRPr="009C5E2D">
        <w:rPr>
          <w:rFonts w:eastAsia="Calibri" w:cs="Times New Roman"/>
          <w:b/>
          <w:sz w:val="24"/>
          <w:szCs w:val="24"/>
          <w:lang w:val="uk-UA"/>
        </w:rPr>
        <w:t>. ПРОФЕСІЙНА ДІЯЛЬНІСТЬ</w:t>
      </w:r>
    </w:p>
    <w:p w14:paraId="6B5FDB4B" w14:textId="77777777" w:rsidR="00DF7D48" w:rsidRPr="009C5E2D" w:rsidRDefault="00DF7D48" w:rsidP="00DF7D48">
      <w:pPr>
        <w:spacing w:after="0"/>
        <w:ind w:firstLine="709"/>
        <w:jc w:val="both"/>
        <w:rPr>
          <w:rFonts w:eastAsia="Calibri" w:cs="Times New Roman"/>
          <w:sz w:val="24"/>
          <w:szCs w:val="24"/>
          <w:u w:val="single"/>
          <w:lang w:val="uk-UA"/>
        </w:rPr>
      </w:pPr>
      <w:r w:rsidRPr="009C5E2D">
        <w:rPr>
          <w:rFonts w:eastAsia="Calibri" w:cs="Times New Roman"/>
          <w:sz w:val="24"/>
          <w:szCs w:val="24"/>
          <w:lang w:val="uk-UA"/>
        </w:rPr>
        <w:t>7.1. </w:t>
      </w:r>
      <w:r w:rsidRPr="009C5E2D">
        <w:rPr>
          <w:rFonts w:eastAsia="Calibri" w:cs="Times New Roman"/>
          <w:sz w:val="24"/>
          <w:szCs w:val="24"/>
          <w:u w:val="single"/>
          <w:lang w:val="uk-UA"/>
        </w:rPr>
        <w:t>Загальні компетентності:</w:t>
      </w:r>
    </w:p>
    <w:p w14:paraId="576CAD0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 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 (громадянська компетентність);</w:t>
      </w:r>
    </w:p>
    <w:p w14:paraId="7F37BFA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 здатність до міжособистісної взаємодії, роботи в команді, спілкування з представниками інших професійних груп різного рівня (соціальна компетентність);</w:t>
      </w:r>
    </w:p>
    <w:p w14:paraId="18BFA9F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 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 (культурна компетентність).</w:t>
      </w:r>
    </w:p>
    <w:p w14:paraId="0BE8CD0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 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7D0EBDB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 здатність до генерування нових ідей, виявлення та розв’язання проблем, ініціативності та підприємливості (підприємницька компетентність).</w:t>
      </w:r>
    </w:p>
    <w:p w14:paraId="39910174" w14:textId="77777777" w:rsidR="00DF7D48" w:rsidRPr="009C5E2D" w:rsidRDefault="00DF7D48" w:rsidP="00DF7D48">
      <w:pPr>
        <w:spacing w:after="0"/>
        <w:ind w:firstLine="709"/>
        <w:jc w:val="both"/>
        <w:rPr>
          <w:rFonts w:eastAsia="Calibri" w:cs="Times New Roman"/>
          <w:sz w:val="24"/>
          <w:szCs w:val="24"/>
          <w:u w:val="single"/>
          <w:lang w:val="uk-UA"/>
        </w:rPr>
      </w:pPr>
      <w:r w:rsidRPr="009C5E2D">
        <w:rPr>
          <w:rFonts w:eastAsia="Calibri" w:cs="Times New Roman"/>
          <w:sz w:val="24"/>
          <w:szCs w:val="24"/>
          <w:lang w:val="uk-UA"/>
        </w:rPr>
        <w:t>7.2. </w:t>
      </w:r>
      <w:r w:rsidRPr="009C5E2D">
        <w:rPr>
          <w:rFonts w:eastAsia="Calibri" w:cs="Times New Roman"/>
          <w:sz w:val="24"/>
          <w:szCs w:val="24"/>
          <w:u w:val="single"/>
          <w:lang w:val="uk-UA"/>
        </w:rPr>
        <w:t>Професійні компетентності:</w:t>
      </w:r>
    </w:p>
    <w:p w14:paraId="0AF18F3E"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1)</w:t>
      </w:r>
      <w:r w:rsidRPr="009C5E2D">
        <w:rPr>
          <w:rFonts w:eastAsia="Calibri" w:cs="Times New Roman"/>
          <w:sz w:val="24"/>
          <w:szCs w:val="24"/>
        </w:rPr>
        <w:t> </w:t>
      </w:r>
      <w:r w:rsidRPr="009C5E2D">
        <w:rPr>
          <w:rFonts w:eastAsia="Calibri" w:cs="Times New Roman"/>
          <w:b/>
          <w:i/>
          <w:sz w:val="24"/>
          <w:szCs w:val="24"/>
          <w:lang w:val="uk-UA"/>
        </w:rPr>
        <w:t>мовно-комунікативна</w:t>
      </w:r>
      <w:r w:rsidRPr="009C5E2D">
        <w:rPr>
          <w:rFonts w:eastAsia="Calibri" w:cs="Times New Roman"/>
          <w:i/>
          <w:sz w:val="24"/>
          <w:szCs w:val="24"/>
          <w:lang w:val="uk-UA"/>
        </w:rPr>
        <w:t>:</w:t>
      </w:r>
    </w:p>
    <w:p w14:paraId="7010F7A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вільно спілкується державною мовою на професійну тематику, влучно застосовує інтонаційні та позамовні засоби виразності мовлення, аргументовано висловлює власні думки державною мовою, вичерпно та чітко відповідає на запитання учнів про різні аспекти навчального матеріалу;</w:t>
      </w:r>
    </w:p>
    <w:p w14:paraId="55FA332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розробляє навчальні матеріали та викладає навчальні предмети (інтегровані курси) з урахуванням особливостей мовного і культурного досвіду учнів, які належать до корінних народів або національних меншин України;</w:t>
      </w:r>
    </w:p>
    <w:p w14:paraId="7A89963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використовує мовні засоби для пояснення учням навчального матеріалу, постановки проблемних питань, відповідей на запитання; застосовує мову та мовні засоби як інструмент мотивації учнів до пізнання навколишнього світу;</w:t>
      </w:r>
    </w:p>
    <w:p w14:paraId="0B54B28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для викладання іноземної мови – має рівень володіння іноземною мовою В2/С1 відповідно до глобальної шкали Загальноєвропейських рекомендацій з </w:t>
      </w:r>
      <w:proofErr w:type="spellStart"/>
      <w:r w:rsidRPr="009C5E2D">
        <w:rPr>
          <w:rFonts w:eastAsia="Calibri" w:cs="Times New Roman"/>
          <w:sz w:val="24"/>
          <w:szCs w:val="24"/>
          <w:lang w:val="uk-UA"/>
        </w:rPr>
        <w:t>мовної</w:t>
      </w:r>
      <w:proofErr w:type="spellEnd"/>
      <w:r w:rsidRPr="009C5E2D">
        <w:rPr>
          <w:rFonts w:eastAsia="Calibri" w:cs="Times New Roman"/>
          <w:sz w:val="24"/>
          <w:szCs w:val="24"/>
          <w:lang w:val="uk-UA"/>
        </w:rPr>
        <w:t xml:space="preserve"> освіти та застосовує ефективні підходи і стратегії розвитку комунікативних умінь учнів з іноземної мови;</w:t>
      </w:r>
    </w:p>
    <w:p w14:paraId="4B515994"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2) </w:t>
      </w:r>
      <w:r w:rsidRPr="009C5E2D">
        <w:rPr>
          <w:rFonts w:eastAsia="Calibri" w:cs="Times New Roman"/>
          <w:b/>
          <w:i/>
          <w:sz w:val="24"/>
          <w:szCs w:val="24"/>
          <w:lang w:val="uk-UA"/>
        </w:rPr>
        <w:t>предметно-методична:</w:t>
      </w:r>
    </w:p>
    <w:p w14:paraId="0AE664A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p w14:paraId="43AF0A2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демонструє академічні знання з освітньої галузі / навчального предмета (інтегрованого курсу) і володіння методиками і технологіями моделювання змісту навчання;</w:t>
      </w:r>
    </w:p>
    <w:p w14:paraId="2D24F3E0"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з урахуванням обов</w:t>
      </w:r>
      <w:r w:rsidRPr="009C5E2D">
        <w:rPr>
          <w:rFonts w:eastAsia="Calibri" w:cs="Times New Roman"/>
          <w:sz w:val="24"/>
          <w:szCs w:val="24"/>
          <w:lang w:val="uk-UA"/>
        </w:rPr>
        <w:t>’</w:t>
      </w:r>
      <w:r>
        <w:rPr>
          <w:rFonts w:eastAsia="Calibri" w:cs="Times New Roman"/>
          <w:sz w:val="24"/>
          <w:szCs w:val="24"/>
          <w:lang w:val="uk-UA"/>
        </w:rPr>
        <w:t>язкових результатів навчання учнів</w:t>
      </w:r>
      <w:r w:rsidRPr="009C5E2D">
        <w:rPr>
          <w:rFonts w:eastAsia="Calibri" w:cs="Times New Roman"/>
          <w:sz w:val="24"/>
          <w:szCs w:val="24"/>
          <w:lang w:val="uk-UA"/>
        </w:rPr>
        <w:t>;</w:t>
      </w:r>
    </w:p>
    <w:p w14:paraId="7DACA852"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визначає можливі труднощі у навчальній діяльності учнів, коригує зміст навчання відповідно до індивідуальних особливостей учнів та обов</w:t>
      </w:r>
      <w:r w:rsidRPr="009C5E2D">
        <w:rPr>
          <w:rFonts w:eastAsia="Calibri" w:cs="Times New Roman"/>
          <w:sz w:val="24"/>
          <w:szCs w:val="24"/>
          <w:lang w:val="uk-UA"/>
        </w:rPr>
        <w:t>’</w:t>
      </w:r>
      <w:r>
        <w:rPr>
          <w:rFonts w:eastAsia="Calibri" w:cs="Times New Roman"/>
          <w:sz w:val="24"/>
          <w:szCs w:val="24"/>
          <w:lang w:val="uk-UA"/>
        </w:rPr>
        <w:t>язкових результатів навчання</w:t>
      </w:r>
      <w:r w:rsidRPr="009C5E2D">
        <w:rPr>
          <w:rFonts w:eastAsia="Calibri" w:cs="Times New Roman"/>
          <w:sz w:val="24"/>
          <w:szCs w:val="24"/>
          <w:lang w:val="uk-UA"/>
        </w:rPr>
        <w:t>;</w:t>
      </w:r>
    </w:p>
    <w:p w14:paraId="63C24AB9" w14:textId="77777777" w:rsidR="00DF7D48"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добирає</w:t>
      </w:r>
      <w:r w:rsidRPr="009C5E2D">
        <w:rPr>
          <w:rFonts w:eastAsia="Calibri" w:cs="Times New Roman"/>
          <w:sz w:val="24"/>
          <w:szCs w:val="24"/>
          <w:lang w:val="uk-UA"/>
        </w:rPr>
        <w:t xml:space="preserve"> навчальний </w:t>
      </w:r>
      <w:r>
        <w:rPr>
          <w:rFonts w:eastAsia="Calibri" w:cs="Times New Roman"/>
          <w:sz w:val="24"/>
          <w:szCs w:val="24"/>
          <w:lang w:val="uk-UA"/>
        </w:rPr>
        <w:t xml:space="preserve">і дидактичний </w:t>
      </w:r>
      <w:r w:rsidRPr="009C5E2D">
        <w:rPr>
          <w:rFonts w:eastAsia="Calibri" w:cs="Times New Roman"/>
          <w:sz w:val="24"/>
          <w:szCs w:val="24"/>
          <w:lang w:val="uk-UA"/>
        </w:rPr>
        <w:t xml:space="preserve">матеріал, </w:t>
      </w:r>
      <w:r>
        <w:rPr>
          <w:rFonts w:eastAsia="Calibri" w:cs="Times New Roman"/>
          <w:sz w:val="24"/>
          <w:szCs w:val="24"/>
          <w:lang w:val="uk-UA"/>
        </w:rPr>
        <w:t>диференціюючи його відповідно до рівня сформованості в учнів ключових компетентностей і вмінь, навчає їх практичному застосуванню в різних умовах</w:t>
      </w:r>
      <w:r w:rsidRPr="009C5E2D">
        <w:rPr>
          <w:rFonts w:eastAsia="Calibri" w:cs="Times New Roman"/>
          <w:sz w:val="24"/>
          <w:szCs w:val="24"/>
          <w:lang w:val="uk-UA"/>
        </w:rPr>
        <w:t>;</w:t>
      </w:r>
    </w:p>
    <w:p w14:paraId="2FB97BA4" w14:textId="77777777" w:rsidR="00DF7D48" w:rsidRDefault="00DF7D48" w:rsidP="00DF7D48">
      <w:pPr>
        <w:spacing w:after="0"/>
        <w:ind w:firstLine="709"/>
        <w:jc w:val="both"/>
        <w:rPr>
          <w:rFonts w:eastAsia="Calibri" w:cs="Times New Roman"/>
          <w:sz w:val="24"/>
          <w:szCs w:val="24"/>
          <w:lang w:val="uk-UA"/>
        </w:rPr>
      </w:pPr>
      <w:bookmarkStart w:id="1" w:name="_Hlk88440420"/>
      <w:r>
        <w:rPr>
          <w:rFonts w:eastAsia="Calibri" w:cs="Times New Roman"/>
          <w:sz w:val="24"/>
          <w:szCs w:val="24"/>
          <w:lang w:val="uk-UA"/>
        </w:rPr>
        <w:t>використовує міжпредметні зв</w:t>
      </w:r>
      <w:r w:rsidRPr="00F95823">
        <w:rPr>
          <w:rFonts w:eastAsia="Calibri" w:cs="Times New Roman"/>
          <w:sz w:val="24"/>
          <w:szCs w:val="24"/>
          <w:lang w:val="uk-UA"/>
        </w:rPr>
        <w:t>’</w:t>
      </w:r>
      <w:r>
        <w:rPr>
          <w:rFonts w:eastAsia="Calibri" w:cs="Times New Roman"/>
          <w:sz w:val="24"/>
          <w:szCs w:val="24"/>
          <w:lang w:val="uk-UA"/>
        </w:rPr>
        <w:t>язки, інтеграцію змісту різних освітніх галузей у навчанні учнів;</w:t>
      </w:r>
    </w:p>
    <w:p w14:paraId="79C913A6"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 xml:space="preserve">порівнює ефективність різних інноваційних методик і технологій навчання, виховання і розвитку </w:t>
      </w:r>
      <w:r w:rsidRPr="00A45546">
        <w:rPr>
          <w:rFonts w:eastAsia="Calibri" w:cs="Times New Roman"/>
          <w:sz w:val="24"/>
          <w:szCs w:val="24"/>
          <w:lang w:val="uk-UA"/>
        </w:rPr>
        <w:t>учнів засобами освітньої галузі/навчального предмету (інтегрованого курсу)</w:t>
      </w:r>
      <w:r>
        <w:rPr>
          <w:rFonts w:eastAsia="Calibri" w:cs="Times New Roman"/>
          <w:sz w:val="24"/>
          <w:szCs w:val="24"/>
          <w:lang w:val="uk-UA"/>
        </w:rPr>
        <w:t>;</w:t>
      </w:r>
    </w:p>
    <w:bookmarkEnd w:id="1"/>
    <w:p w14:paraId="3203B5AD"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застосовує методики і технології розуміння учнями себе, своїх цінностей і потреб, формує та розвиває навички критичного мислення в учнів;</w:t>
      </w:r>
    </w:p>
    <w:p w14:paraId="535D76C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володіє різними методиками та інструментами оцінювання та моніторингу результатів навчання учнів, формування ціннісного ставлення до суспільства і держави, сім’ї та родини, природи, мистецтва і культури, праці, до себе, інших осіб, а також коригує їх індивідуальні освітні траєкторії учнів з урахуванням отриманих результатів;</w:t>
      </w:r>
    </w:p>
    <w:p w14:paraId="43A199D6"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3) </w:t>
      </w:r>
      <w:r w:rsidRPr="009C5E2D">
        <w:rPr>
          <w:rFonts w:eastAsia="Calibri" w:cs="Times New Roman"/>
          <w:b/>
          <w:i/>
          <w:sz w:val="24"/>
          <w:szCs w:val="24"/>
          <w:lang w:val="uk-UA"/>
        </w:rPr>
        <w:t>інформаційно-цифрова:</w:t>
      </w:r>
    </w:p>
    <w:p w14:paraId="29978AC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уміє використовувати цифрові пристрої, їх програмне забезпечення, цифрові сервіси та технології для організації освітнього процесу, професійного розвитку та спілкування;</w:t>
      </w:r>
    </w:p>
    <w:p w14:paraId="35B39437"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дотримується академічної доброчесності, вимог охорони авторських прав під час використання та поширення електронних (цифрових) освітніх ресурсів;</w:t>
      </w:r>
    </w:p>
    <w:p w14:paraId="4549C3F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добирає, накопичує, упорядковує та використовує електронні (цифрові) освітні ресурси, уміє їх створювати та удосконалювати;</w:t>
      </w:r>
    </w:p>
    <w:p w14:paraId="39F0C21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періодично використовує </w:t>
      </w:r>
      <w:r>
        <w:rPr>
          <w:rFonts w:eastAsia="Calibri" w:cs="Times New Roman"/>
          <w:sz w:val="24"/>
          <w:szCs w:val="24"/>
          <w:lang w:val="uk-UA"/>
        </w:rPr>
        <w:t>електронні (</w:t>
      </w:r>
      <w:r w:rsidRPr="009C5E2D">
        <w:rPr>
          <w:rFonts w:eastAsia="Calibri" w:cs="Times New Roman"/>
          <w:sz w:val="24"/>
          <w:szCs w:val="24"/>
          <w:lang w:val="uk-UA"/>
        </w:rPr>
        <w:t>цифрові</w:t>
      </w:r>
      <w:r>
        <w:rPr>
          <w:rFonts w:eastAsia="Calibri" w:cs="Times New Roman"/>
          <w:sz w:val="24"/>
          <w:szCs w:val="24"/>
          <w:lang w:val="uk-UA"/>
        </w:rPr>
        <w:t>)</w:t>
      </w:r>
      <w:r w:rsidRPr="009C5E2D">
        <w:rPr>
          <w:rFonts w:eastAsia="Calibri" w:cs="Times New Roman"/>
          <w:sz w:val="24"/>
          <w:szCs w:val="24"/>
          <w:lang w:val="uk-UA"/>
        </w:rPr>
        <w:t xml:space="preserve"> </w:t>
      </w:r>
      <w:r>
        <w:rPr>
          <w:rFonts w:eastAsia="Calibri" w:cs="Times New Roman"/>
          <w:sz w:val="24"/>
          <w:szCs w:val="24"/>
          <w:lang w:val="uk-UA"/>
        </w:rPr>
        <w:t>навчальні, дидактичні матеріали, створені особисто</w:t>
      </w:r>
      <w:r w:rsidRPr="009C5E2D">
        <w:rPr>
          <w:rFonts w:eastAsia="Calibri" w:cs="Times New Roman"/>
          <w:sz w:val="24"/>
          <w:szCs w:val="24"/>
          <w:lang w:val="uk-UA"/>
        </w:rPr>
        <w:t>;</w:t>
      </w:r>
      <w:r>
        <w:rPr>
          <w:rFonts w:eastAsia="Calibri" w:cs="Times New Roman"/>
          <w:sz w:val="24"/>
          <w:szCs w:val="24"/>
          <w:lang w:val="uk-UA"/>
        </w:rPr>
        <w:t xml:space="preserve"> аналізує ефективність цифрових інструментів оцінювання та обирає доцільні для використання; може удосконалювати процес оцінювання в електронному (цифровому) освітньому середовищі;</w:t>
      </w:r>
    </w:p>
    <w:p w14:paraId="6452A58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 </w:t>
      </w:r>
      <w:r w:rsidRPr="009C5E2D">
        <w:rPr>
          <w:rFonts w:eastAsia="Calibri" w:cs="Times New Roman"/>
          <w:b/>
          <w:i/>
          <w:sz w:val="24"/>
          <w:szCs w:val="24"/>
          <w:lang w:val="uk-UA"/>
        </w:rPr>
        <w:t>психологічна:</w:t>
      </w:r>
    </w:p>
    <w:p w14:paraId="51A4F639"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використовує індивідуальний підхід у роботі з учнями, у т. ч. осіб з особливими освітніми потребами</w:t>
      </w:r>
      <w:r w:rsidRPr="009C5E2D">
        <w:rPr>
          <w:rFonts w:eastAsia="Calibri" w:cs="Times New Roman"/>
          <w:sz w:val="24"/>
          <w:szCs w:val="24"/>
          <w:lang w:val="uk-UA"/>
        </w:rPr>
        <w:t>;</w:t>
      </w:r>
      <w:r>
        <w:rPr>
          <w:rFonts w:eastAsia="Calibri" w:cs="Times New Roman"/>
          <w:sz w:val="24"/>
          <w:szCs w:val="24"/>
          <w:lang w:val="uk-UA"/>
        </w:rPr>
        <w:t xml:space="preserve"> </w:t>
      </w:r>
      <w:r w:rsidRPr="009C5E2D">
        <w:rPr>
          <w:rFonts w:eastAsia="Calibri" w:cs="Times New Roman"/>
          <w:sz w:val="24"/>
          <w:szCs w:val="24"/>
          <w:lang w:val="uk-UA"/>
        </w:rPr>
        <w:t xml:space="preserve">розпізнає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 </w:t>
      </w:r>
    </w:p>
    <w:p w14:paraId="4086BBCE" w14:textId="77777777" w:rsidR="00DF7D48"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визначає прояви завищеної чи заниженої самооцінки учнів з метою її коригування</w:t>
      </w:r>
      <w:r w:rsidRPr="009C5E2D">
        <w:rPr>
          <w:rFonts w:eastAsia="Calibri" w:cs="Times New Roman"/>
          <w:sz w:val="24"/>
          <w:szCs w:val="24"/>
          <w:lang w:val="uk-UA"/>
        </w:rPr>
        <w:t>;</w:t>
      </w:r>
    </w:p>
    <w:p w14:paraId="0BDF922D"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застосовує стратегії роботи, які сприяють</w:t>
      </w:r>
      <w:r w:rsidRPr="009C5E2D">
        <w:rPr>
          <w:rFonts w:eastAsia="Calibri" w:cs="Times New Roman"/>
          <w:sz w:val="24"/>
          <w:szCs w:val="24"/>
          <w:lang w:val="uk-UA"/>
        </w:rPr>
        <w:t xml:space="preserve"> </w:t>
      </w:r>
      <w:r>
        <w:rPr>
          <w:rFonts w:eastAsia="Calibri" w:cs="Times New Roman"/>
          <w:sz w:val="24"/>
          <w:szCs w:val="24"/>
          <w:lang w:val="uk-UA"/>
        </w:rPr>
        <w:t xml:space="preserve">розвитку </w:t>
      </w:r>
      <w:r w:rsidRPr="009C5E2D">
        <w:rPr>
          <w:rFonts w:eastAsia="Calibri" w:cs="Times New Roman"/>
          <w:sz w:val="24"/>
          <w:szCs w:val="24"/>
          <w:lang w:val="uk-UA"/>
        </w:rPr>
        <w:t xml:space="preserve">пізнавальної діяльності учнів та </w:t>
      </w:r>
      <w:r>
        <w:rPr>
          <w:rFonts w:eastAsia="Calibri" w:cs="Times New Roman"/>
          <w:sz w:val="24"/>
          <w:szCs w:val="24"/>
          <w:lang w:val="uk-UA"/>
        </w:rPr>
        <w:t>заохочують учнів до взаємодії між собою</w:t>
      </w:r>
      <w:r w:rsidRPr="009C5E2D">
        <w:rPr>
          <w:rFonts w:eastAsia="Calibri" w:cs="Times New Roman"/>
          <w:sz w:val="24"/>
          <w:szCs w:val="24"/>
          <w:lang w:val="uk-UA"/>
        </w:rPr>
        <w:t>;</w:t>
      </w:r>
    </w:p>
    <w:p w14:paraId="1AF76EA3"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5) </w:t>
      </w:r>
      <w:r w:rsidRPr="009C5E2D">
        <w:rPr>
          <w:rFonts w:eastAsia="Calibri" w:cs="Times New Roman"/>
          <w:b/>
          <w:i/>
          <w:sz w:val="24"/>
          <w:szCs w:val="24"/>
          <w:lang w:val="uk-UA"/>
        </w:rPr>
        <w:t>емоційно-етична:</w:t>
      </w:r>
    </w:p>
    <w:p w14:paraId="215C3616"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використовує навички позитивного розв</w:t>
      </w:r>
      <w:r w:rsidRPr="00120F75">
        <w:rPr>
          <w:rFonts w:eastAsia="Calibri" w:cs="Times New Roman"/>
          <w:sz w:val="24"/>
          <w:szCs w:val="24"/>
        </w:rPr>
        <w:t>’</w:t>
      </w:r>
      <w:r>
        <w:rPr>
          <w:rFonts w:eastAsia="Calibri" w:cs="Times New Roman"/>
          <w:sz w:val="24"/>
          <w:szCs w:val="24"/>
          <w:lang w:val="uk-UA"/>
        </w:rPr>
        <w:t>язання конфліктних ситуацій та практики усвідомлення і розуміння емоцій інших людей</w:t>
      </w:r>
      <w:r w:rsidRPr="009C5E2D">
        <w:rPr>
          <w:rFonts w:eastAsia="Calibri" w:cs="Times New Roman"/>
          <w:sz w:val="24"/>
          <w:szCs w:val="24"/>
          <w:lang w:val="uk-UA"/>
        </w:rPr>
        <w:t>;</w:t>
      </w:r>
      <w:r>
        <w:rPr>
          <w:rFonts w:eastAsia="Calibri" w:cs="Times New Roman"/>
          <w:sz w:val="24"/>
          <w:szCs w:val="24"/>
          <w:lang w:val="uk-UA"/>
        </w:rPr>
        <w:t xml:space="preserve"> використовує практики критичного мислення;</w:t>
      </w:r>
    </w:p>
    <w:p w14:paraId="6993BFC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володіє навичками зосередження та утримування уваги, самоусвідомленості, саморегуляції та емпатичного слухання;</w:t>
      </w:r>
    </w:p>
    <w:p w14:paraId="64315B08" w14:textId="77777777" w:rsidR="00DF7D48"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конструктивно реагує на стрес та володіє способами запобігання професійному вигоранню, </w:t>
      </w:r>
    </w:p>
    <w:p w14:paraId="547E3A04" w14:textId="77777777" w:rsidR="00DF7D48"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використовує позитивні невербальні емоційні маркери, практики ненасильницької комунікації та заохочує учнів самостійно думати і ставити питання</w:t>
      </w:r>
      <w:r w:rsidRPr="009C5E2D">
        <w:rPr>
          <w:rFonts w:eastAsia="Calibri" w:cs="Times New Roman"/>
          <w:sz w:val="24"/>
          <w:szCs w:val="24"/>
          <w:lang w:val="uk-UA"/>
        </w:rPr>
        <w:t>;</w:t>
      </w:r>
    </w:p>
    <w:p w14:paraId="09848BD1"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взаємодіє з учнями та їхніми батьками на основі принципів прийняття, поваги, недискримінації та сталого розвитку;</w:t>
      </w:r>
    </w:p>
    <w:p w14:paraId="3CF474AB"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6) </w:t>
      </w:r>
      <w:r w:rsidRPr="009C5E2D">
        <w:rPr>
          <w:rFonts w:eastAsia="Calibri" w:cs="Times New Roman"/>
          <w:b/>
          <w:i/>
          <w:sz w:val="24"/>
          <w:szCs w:val="24"/>
          <w:lang w:val="uk-UA"/>
        </w:rPr>
        <w:t>компетентність педагогічного партнерства:</w:t>
      </w:r>
    </w:p>
    <w:p w14:paraId="092C904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застосовує механізми реалізації суб’єкт-суб’єктних відносин з учнями в освітньому процесі;</w:t>
      </w:r>
    </w:p>
    <w:p w14:paraId="0DA6AFB6"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 xml:space="preserve">залучає </w:t>
      </w:r>
      <w:r w:rsidRPr="009C5E2D">
        <w:rPr>
          <w:rFonts w:eastAsia="Calibri" w:cs="Times New Roman"/>
          <w:sz w:val="24"/>
          <w:szCs w:val="24"/>
          <w:lang w:val="uk-UA"/>
        </w:rPr>
        <w:t xml:space="preserve">батьків </w:t>
      </w:r>
      <w:r>
        <w:rPr>
          <w:rFonts w:eastAsia="Calibri" w:cs="Times New Roman"/>
          <w:sz w:val="24"/>
          <w:szCs w:val="24"/>
          <w:lang w:val="uk-UA"/>
        </w:rPr>
        <w:t>до</w:t>
      </w:r>
      <w:r w:rsidRPr="009C5E2D">
        <w:rPr>
          <w:rFonts w:eastAsia="Calibri" w:cs="Times New Roman"/>
          <w:sz w:val="24"/>
          <w:szCs w:val="24"/>
          <w:lang w:val="uk-UA"/>
        </w:rPr>
        <w:t xml:space="preserve"> участі в освітньому процесі</w:t>
      </w:r>
      <w:r>
        <w:rPr>
          <w:rFonts w:eastAsia="Calibri" w:cs="Times New Roman"/>
          <w:sz w:val="24"/>
          <w:szCs w:val="24"/>
          <w:lang w:val="uk-UA"/>
        </w:rPr>
        <w:t xml:space="preserve"> та до прийняття рішень, що стосуються навчання, виховання і розвитку учнів</w:t>
      </w:r>
      <w:r w:rsidRPr="009C5E2D">
        <w:rPr>
          <w:rFonts w:eastAsia="Calibri" w:cs="Times New Roman"/>
          <w:sz w:val="24"/>
          <w:szCs w:val="24"/>
          <w:lang w:val="uk-UA"/>
        </w:rPr>
        <w:t>;</w:t>
      </w:r>
    </w:p>
    <w:p w14:paraId="4EAF7F08"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використовує різні форми, засоби і стратегії комунікації із членами команди психолого-педагогічного супроводу дитини з метою її підтримки в освітньому процесі, у т. ч. онлайн</w:t>
      </w:r>
      <w:r w:rsidRPr="009C5E2D">
        <w:rPr>
          <w:rFonts w:eastAsia="Calibri" w:cs="Times New Roman"/>
          <w:sz w:val="24"/>
          <w:szCs w:val="24"/>
          <w:lang w:val="uk-UA"/>
        </w:rPr>
        <w:t>;</w:t>
      </w:r>
    </w:p>
    <w:p w14:paraId="3DA92C4D"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7) </w:t>
      </w:r>
      <w:r w:rsidRPr="009C5E2D">
        <w:rPr>
          <w:rFonts w:eastAsia="Calibri" w:cs="Times New Roman"/>
          <w:b/>
          <w:i/>
          <w:sz w:val="24"/>
          <w:szCs w:val="24"/>
          <w:lang w:val="uk-UA"/>
        </w:rPr>
        <w:t>інклюзивна:</w:t>
      </w:r>
    </w:p>
    <w:p w14:paraId="1E154A0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використовує інструменти забезпечення інклюзивного навчання та застосовує принципи і стратегії універсального дизайну, розумного пристосування для забезпечення доступності освітнього середовища;</w:t>
      </w:r>
    </w:p>
    <w:p w14:paraId="31C505DF"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застосовує індивідуальний та диференційований підходи для надання індивідуальної підтримки учням, уміє розробляти індивідуальну програму розвитку спільно з іншими фахівцями</w:t>
      </w:r>
      <w:r>
        <w:rPr>
          <w:rFonts w:eastAsia="Calibri" w:cs="Times New Roman"/>
          <w:sz w:val="24"/>
          <w:szCs w:val="24"/>
          <w:lang w:val="uk-UA"/>
        </w:rPr>
        <w:t xml:space="preserve"> та батьками</w:t>
      </w:r>
      <w:r w:rsidRPr="009C5E2D">
        <w:rPr>
          <w:rFonts w:eastAsia="Calibri" w:cs="Times New Roman"/>
          <w:sz w:val="24"/>
          <w:szCs w:val="24"/>
          <w:lang w:val="uk-UA"/>
        </w:rPr>
        <w:t>;</w:t>
      </w:r>
    </w:p>
    <w:p w14:paraId="6E7EF90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виявляє потреби, здібності, інтереси, навчальні можливості учнів та організовує з їх урахування</w:t>
      </w:r>
      <w:r>
        <w:rPr>
          <w:rFonts w:eastAsia="Calibri" w:cs="Times New Roman"/>
          <w:sz w:val="24"/>
          <w:szCs w:val="24"/>
          <w:lang w:val="uk-UA"/>
        </w:rPr>
        <w:t>м</w:t>
      </w:r>
      <w:r w:rsidRPr="009C5E2D">
        <w:rPr>
          <w:rFonts w:eastAsia="Calibri" w:cs="Times New Roman"/>
          <w:sz w:val="24"/>
          <w:szCs w:val="24"/>
          <w:lang w:val="uk-UA"/>
        </w:rPr>
        <w:t xml:space="preserve"> освітній процес;</w:t>
      </w:r>
    </w:p>
    <w:p w14:paraId="18236FA9"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8) </w:t>
      </w:r>
      <w:r w:rsidRPr="009C5E2D">
        <w:rPr>
          <w:rFonts w:eastAsia="Calibri" w:cs="Times New Roman"/>
          <w:b/>
          <w:i/>
          <w:sz w:val="24"/>
          <w:szCs w:val="24"/>
          <w:lang w:val="uk-UA"/>
        </w:rPr>
        <w:t>здоров’язбережувальна:</w:t>
      </w:r>
    </w:p>
    <w:p w14:paraId="227F6736"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застосовує під час організації освітнього середовища правила безпеки життєдіяльності, санітарні правила та норми, протиепідемічні правила, засади раціональної організації праці та відпочинку;</w:t>
      </w:r>
    </w:p>
    <w:p w14:paraId="0CA73AA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добирає та застосовує в освітньому середовищі здоров</w:t>
      </w:r>
      <w:r w:rsidRPr="009C5E2D">
        <w:rPr>
          <w:rFonts w:eastAsia="Calibri" w:cs="Times New Roman"/>
          <w:sz w:val="24"/>
          <w:szCs w:val="24"/>
        </w:rPr>
        <w:t>’</w:t>
      </w:r>
      <w:r w:rsidRPr="009C5E2D">
        <w:rPr>
          <w:rFonts w:eastAsia="Calibri" w:cs="Times New Roman"/>
          <w:sz w:val="24"/>
          <w:szCs w:val="24"/>
          <w:lang w:val="uk-UA"/>
        </w:rPr>
        <w:t>язбережувальні засоби та ресурси;</w:t>
      </w:r>
    </w:p>
    <w:p w14:paraId="06826081"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своєчасно розпізнає ознаки насильства, булінгу (цькування) та здійснює відповідні заходи щодо запобігання та протидії;</w:t>
      </w:r>
    </w:p>
    <w:p w14:paraId="52BCF90C"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бере участь в освітніх профілактичних заходах з учнями та іншими учасниками освітнього процесу щодо безпеки життєдіяльності, санітарії та гігієни</w:t>
      </w:r>
      <w:r w:rsidRPr="009C5E2D">
        <w:rPr>
          <w:rFonts w:eastAsia="Calibri" w:cs="Times New Roman"/>
          <w:sz w:val="24"/>
          <w:szCs w:val="24"/>
          <w:lang w:val="uk-UA"/>
        </w:rPr>
        <w:t>;</w:t>
      </w:r>
    </w:p>
    <w:p w14:paraId="36AB267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планує та здійснює освітній процес з урахуванням засад здорового та безпечного способів життя;</w:t>
      </w:r>
    </w:p>
    <w:p w14:paraId="5EEE71CC"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популяризує здоровий та безпечний способи життя, формує стійкий інтерес і позитивну мотивацію учнів до цього;</w:t>
      </w:r>
    </w:p>
    <w:p w14:paraId="7C909A8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дотримується у професійній діяльності правил безпеки життєдіяльності, санітарно-гігієнічних вимог та протиепідемічних правил;</w:t>
      </w:r>
    </w:p>
    <w:p w14:paraId="52849A0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знає умови надання домедичної допомоги, уміє розпізнавати зовнішні ознаки погіршення самопочуття людини та надає домедичну допомогу учасникам освітнього процесу;</w:t>
      </w:r>
    </w:p>
    <w:p w14:paraId="441539D5"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9) </w:t>
      </w:r>
      <w:r w:rsidRPr="009C5E2D">
        <w:rPr>
          <w:rFonts w:eastAsia="Calibri" w:cs="Times New Roman"/>
          <w:b/>
          <w:i/>
          <w:sz w:val="24"/>
          <w:szCs w:val="24"/>
          <w:lang w:val="uk-UA"/>
        </w:rPr>
        <w:t>проєктувальна:</w:t>
      </w:r>
    </w:p>
    <w:p w14:paraId="7D588AEC"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створює у навчальному приміщенні закладу освіти осередки навчання, виховання і розвитку учнів відповідно до їхніх індивідуальних потреб</w:t>
      </w:r>
      <w:r w:rsidRPr="009C5E2D">
        <w:rPr>
          <w:rFonts w:eastAsia="Calibri" w:cs="Times New Roman"/>
          <w:sz w:val="24"/>
          <w:szCs w:val="24"/>
          <w:lang w:val="uk-UA"/>
        </w:rPr>
        <w:t>;</w:t>
      </w:r>
    </w:p>
    <w:p w14:paraId="48D68B2D"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10) </w:t>
      </w:r>
      <w:r w:rsidRPr="009C5E2D">
        <w:rPr>
          <w:rFonts w:eastAsia="Calibri" w:cs="Times New Roman"/>
          <w:b/>
          <w:i/>
          <w:sz w:val="24"/>
          <w:szCs w:val="24"/>
          <w:lang w:val="uk-UA"/>
        </w:rPr>
        <w:t>прогностична:</w:t>
      </w:r>
    </w:p>
    <w:p w14:paraId="69A61888"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гнучко планує освітній процес, ураховуючи зворотній зв</w:t>
      </w:r>
      <w:r w:rsidRPr="00E807C1">
        <w:rPr>
          <w:rFonts w:eastAsia="Calibri" w:cs="Times New Roman"/>
          <w:sz w:val="24"/>
          <w:szCs w:val="24"/>
          <w:lang w:val="uk-UA"/>
        </w:rPr>
        <w:t>’</w:t>
      </w:r>
      <w:r>
        <w:rPr>
          <w:rFonts w:eastAsia="Calibri" w:cs="Times New Roman"/>
          <w:sz w:val="24"/>
          <w:szCs w:val="24"/>
          <w:lang w:val="uk-UA"/>
        </w:rPr>
        <w:t>язок від учнів щодо засвоєння навчального матеріалу</w:t>
      </w:r>
      <w:r w:rsidRPr="009C5E2D">
        <w:rPr>
          <w:rFonts w:eastAsia="Calibri" w:cs="Times New Roman"/>
          <w:sz w:val="24"/>
          <w:szCs w:val="24"/>
          <w:lang w:val="uk-UA"/>
        </w:rPr>
        <w:t>;</w:t>
      </w:r>
    </w:p>
    <w:p w14:paraId="24081BC9"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аналізує помилки та труднощі учнів у навчанні з метою подальшого планування та коригування освітнього процесу</w:t>
      </w:r>
      <w:r w:rsidRPr="009C5E2D">
        <w:rPr>
          <w:rFonts w:eastAsia="Calibri" w:cs="Times New Roman"/>
          <w:sz w:val="24"/>
          <w:szCs w:val="24"/>
          <w:lang w:val="uk-UA"/>
        </w:rPr>
        <w:t>;</w:t>
      </w:r>
      <w:r>
        <w:rPr>
          <w:rFonts w:eastAsia="Calibri" w:cs="Times New Roman"/>
          <w:sz w:val="24"/>
          <w:szCs w:val="24"/>
          <w:lang w:val="uk-UA"/>
        </w:rPr>
        <w:t xml:space="preserve"> планує види діяльності на навчальному занятті, які сприяють розвитку життєвих навичок учнів, ураховуючи різні способи сприймання ними навчального матеріалу;</w:t>
      </w:r>
    </w:p>
    <w:p w14:paraId="661EA397" w14:textId="77777777" w:rsidR="00DF7D48" w:rsidRPr="009C5E2D" w:rsidRDefault="00DF7D48" w:rsidP="00DF7D48">
      <w:pPr>
        <w:spacing w:after="0"/>
        <w:ind w:firstLine="709"/>
        <w:jc w:val="both"/>
        <w:rPr>
          <w:rFonts w:eastAsia="Calibri" w:cs="Times New Roman"/>
          <w:b/>
          <w:i/>
          <w:sz w:val="24"/>
          <w:szCs w:val="24"/>
          <w:lang w:val="uk-UA"/>
        </w:rPr>
      </w:pPr>
      <w:r w:rsidRPr="009C5E2D">
        <w:rPr>
          <w:rFonts w:eastAsia="Calibri" w:cs="Times New Roman"/>
          <w:sz w:val="24"/>
          <w:szCs w:val="24"/>
          <w:lang w:val="uk-UA"/>
        </w:rPr>
        <w:t>11) </w:t>
      </w:r>
      <w:r w:rsidRPr="009C5E2D">
        <w:rPr>
          <w:rFonts w:eastAsia="Calibri" w:cs="Times New Roman"/>
          <w:b/>
          <w:i/>
          <w:sz w:val="24"/>
          <w:szCs w:val="24"/>
          <w:lang w:val="uk-UA"/>
        </w:rPr>
        <w:t>організаційна компетентність:</w:t>
      </w:r>
    </w:p>
    <w:p w14:paraId="4076D330"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 xml:space="preserve">ефективно </w:t>
      </w:r>
      <w:r w:rsidRPr="009C5E2D">
        <w:rPr>
          <w:rFonts w:eastAsia="Calibri" w:cs="Times New Roman"/>
          <w:sz w:val="24"/>
          <w:szCs w:val="24"/>
          <w:lang w:val="uk-UA"/>
        </w:rPr>
        <w:t xml:space="preserve">організовує </w:t>
      </w:r>
      <w:r>
        <w:rPr>
          <w:rFonts w:eastAsia="Calibri" w:cs="Times New Roman"/>
          <w:sz w:val="24"/>
          <w:szCs w:val="24"/>
          <w:lang w:val="uk-UA"/>
        </w:rPr>
        <w:t>освітній процес з метою підвищення кості навчання, заохочує учнів до співпраці та взаємодопомоги</w:t>
      </w:r>
      <w:r w:rsidRPr="009C5E2D">
        <w:rPr>
          <w:rFonts w:eastAsia="Calibri" w:cs="Times New Roman"/>
          <w:sz w:val="24"/>
          <w:szCs w:val="24"/>
          <w:lang w:val="uk-UA"/>
        </w:rPr>
        <w:t>;</w:t>
      </w:r>
      <w:r>
        <w:rPr>
          <w:rFonts w:eastAsia="Calibri" w:cs="Times New Roman"/>
          <w:sz w:val="24"/>
          <w:szCs w:val="24"/>
          <w:lang w:val="uk-UA"/>
        </w:rPr>
        <w:t xml:space="preserve"> забезпечує наступність і поступовий перехід між різними видами навчальної діяльності; розробляє та застосовує прийоми організації індивідуальної, групової та колективної діяльності учнів;</w:t>
      </w:r>
    </w:p>
    <w:p w14:paraId="2990B187" w14:textId="77777777" w:rsidR="00DF7D48" w:rsidRPr="009C5E2D" w:rsidRDefault="00DF7D48" w:rsidP="00DF7D48">
      <w:pPr>
        <w:spacing w:after="0"/>
        <w:ind w:firstLine="709"/>
        <w:jc w:val="both"/>
        <w:rPr>
          <w:rFonts w:eastAsia="Calibri" w:cs="Times New Roman"/>
          <w:sz w:val="24"/>
          <w:szCs w:val="24"/>
          <w:lang w:val="uk-UA"/>
        </w:rPr>
      </w:pPr>
      <w:bookmarkStart w:id="2" w:name="_Hlk88442994"/>
      <w:r>
        <w:rPr>
          <w:rFonts w:eastAsia="Calibri" w:cs="Times New Roman"/>
          <w:sz w:val="24"/>
          <w:szCs w:val="24"/>
          <w:lang w:val="uk-UA"/>
        </w:rPr>
        <w:t>організовує навчальні заняття різних типів; застосовує різні види і форми навчально-пізнавальної діяльності учнів з урахуванням вікових та інших індивідуальних особливостей учнів; здійснює пошук нових і сучасних форм навчально-пізнавальної діяльності учнів</w:t>
      </w:r>
      <w:r w:rsidRPr="009C5E2D">
        <w:rPr>
          <w:rFonts w:eastAsia="Calibri" w:cs="Times New Roman"/>
          <w:sz w:val="24"/>
          <w:szCs w:val="24"/>
          <w:lang w:val="uk-UA"/>
        </w:rPr>
        <w:t>;</w:t>
      </w:r>
    </w:p>
    <w:bookmarkEnd w:id="2"/>
    <w:p w14:paraId="2EF760C2"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12) </w:t>
      </w:r>
      <w:r w:rsidRPr="009C5E2D">
        <w:rPr>
          <w:rFonts w:eastAsia="Calibri" w:cs="Times New Roman"/>
          <w:b/>
          <w:i/>
          <w:sz w:val="24"/>
          <w:szCs w:val="24"/>
          <w:lang w:val="uk-UA"/>
        </w:rPr>
        <w:t>оцінювально-аналітична:</w:t>
      </w:r>
    </w:p>
    <w:p w14:paraId="6347CEB6"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урізноманітнює інструментарій</w:t>
      </w:r>
      <w:r w:rsidRPr="009C5E2D">
        <w:rPr>
          <w:rFonts w:eastAsia="Calibri" w:cs="Times New Roman"/>
          <w:sz w:val="24"/>
          <w:szCs w:val="24"/>
          <w:lang w:val="uk-UA"/>
        </w:rPr>
        <w:t xml:space="preserve"> оцінювання </w:t>
      </w:r>
      <w:r>
        <w:rPr>
          <w:rFonts w:eastAsia="Calibri" w:cs="Times New Roman"/>
          <w:sz w:val="24"/>
          <w:szCs w:val="24"/>
          <w:lang w:val="uk-UA"/>
        </w:rPr>
        <w:t>відповідно до освітніх потреб і можливостей учнів;</w:t>
      </w:r>
    </w:p>
    <w:p w14:paraId="54D20CF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розробляє критерії формувального оцінювання та враховує його результати для визначення разом з учнями цілей навчання;</w:t>
      </w:r>
    </w:p>
    <w:p w14:paraId="194801FA" w14:textId="77777777" w:rsidR="00DF7D48" w:rsidRPr="009C5E2D" w:rsidRDefault="00DF7D48" w:rsidP="00DF7D48">
      <w:pPr>
        <w:spacing w:after="0"/>
        <w:ind w:firstLine="709"/>
        <w:jc w:val="both"/>
        <w:rPr>
          <w:rFonts w:eastAsia="Calibri" w:cs="Times New Roman"/>
          <w:sz w:val="24"/>
          <w:szCs w:val="24"/>
          <w:lang w:val="uk-UA"/>
        </w:rPr>
      </w:pPr>
      <w:bookmarkStart w:id="3" w:name="_Hlk88443217"/>
      <w:r>
        <w:rPr>
          <w:rFonts w:eastAsia="Calibri" w:cs="Times New Roman"/>
          <w:sz w:val="24"/>
          <w:szCs w:val="24"/>
          <w:lang w:val="uk-UA"/>
        </w:rPr>
        <w:t>використовує методи аналізу результатів навчання учнів з метою подальшого планування освітнього процесу;</w:t>
      </w:r>
      <w:bookmarkEnd w:id="3"/>
      <w:r>
        <w:rPr>
          <w:rFonts w:eastAsia="Calibri" w:cs="Times New Roman"/>
          <w:sz w:val="24"/>
          <w:szCs w:val="24"/>
          <w:lang w:val="uk-UA"/>
        </w:rPr>
        <w:t xml:space="preserve"> </w:t>
      </w:r>
      <w:r w:rsidRPr="009C5E2D">
        <w:rPr>
          <w:rFonts w:eastAsia="Calibri" w:cs="Times New Roman"/>
          <w:sz w:val="24"/>
          <w:szCs w:val="24"/>
          <w:lang w:val="uk-UA"/>
        </w:rPr>
        <w:t xml:space="preserve">конструктивно коментує результати виконання учнями завдань та аналізує помилки і труднощі учнів з метою надання їм підтримки у навчанні; </w:t>
      </w:r>
    </w:p>
    <w:p w14:paraId="7A8087AB" w14:textId="77777777" w:rsidR="00DF7D48"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навчає учнів методам самоаналізу результатів навчання для подальшого коригування способів і засобів досягнення поставленої спільно з учнями мети навчання</w:t>
      </w:r>
      <w:r w:rsidRPr="009C5E2D">
        <w:rPr>
          <w:rFonts w:eastAsia="Calibri" w:cs="Times New Roman"/>
          <w:sz w:val="24"/>
          <w:szCs w:val="24"/>
          <w:lang w:val="uk-UA"/>
        </w:rPr>
        <w:t>;</w:t>
      </w:r>
    </w:p>
    <w:p w14:paraId="2FE19FA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b/>
          <w:sz w:val="24"/>
          <w:szCs w:val="24"/>
          <w:lang w:val="uk-UA"/>
        </w:rPr>
        <w:t>13) </w:t>
      </w:r>
      <w:r w:rsidRPr="009C5E2D">
        <w:rPr>
          <w:rFonts w:eastAsia="Calibri" w:cs="Times New Roman"/>
          <w:b/>
          <w:i/>
          <w:sz w:val="24"/>
          <w:szCs w:val="24"/>
          <w:lang w:val="uk-UA"/>
        </w:rPr>
        <w:t>інноваційна</w:t>
      </w:r>
      <w:r w:rsidRPr="009C5E2D">
        <w:rPr>
          <w:rFonts w:eastAsia="Calibri" w:cs="Times New Roman"/>
          <w:i/>
          <w:sz w:val="24"/>
          <w:szCs w:val="24"/>
          <w:lang w:val="uk-UA"/>
        </w:rPr>
        <w:t>:</w:t>
      </w:r>
    </w:p>
    <w:p w14:paraId="7DB5F512"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добирає та застосовує методи наукового пізнання відповідно до пізнавальних інтересів і потреб учнів, володіє методами проєктування та моделювання;</w:t>
      </w:r>
    </w:p>
    <w:p w14:paraId="4887B0F8"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добирає та застосовує інноваційні форми, методи, прийоми, засоби навчання у педагогічній діяльності, оцінює їхню результативність;</w:t>
      </w:r>
    </w:p>
    <w:p w14:paraId="189CF6A2" w14:textId="77777777" w:rsidR="00DF7D48"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lastRenderedPageBreak/>
        <w:t>аналізує різноманітні підходи до розв’язання проблем, визначає їхні переваги та ризики, застосовує різні джерела для пошуку додаткової інформації;</w:t>
      </w:r>
    </w:p>
    <w:p w14:paraId="58AE64D7" w14:textId="77777777" w:rsidR="00DF7D48" w:rsidRPr="009C5E2D" w:rsidRDefault="00DF7D48" w:rsidP="00DF7D48">
      <w:pPr>
        <w:spacing w:after="0"/>
        <w:ind w:firstLine="709"/>
        <w:jc w:val="both"/>
        <w:rPr>
          <w:rFonts w:eastAsia="Calibri" w:cs="Times New Roman"/>
          <w:sz w:val="24"/>
          <w:szCs w:val="24"/>
          <w:lang w:val="uk-UA"/>
        </w:rPr>
      </w:pPr>
      <w:bookmarkStart w:id="4" w:name="_Hlk88443543"/>
      <w:r>
        <w:rPr>
          <w:rFonts w:eastAsia="Calibri" w:cs="Times New Roman"/>
          <w:sz w:val="24"/>
          <w:szCs w:val="24"/>
          <w:lang w:val="uk-UA"/>
        </w:rPr>
        <w:t>демонструє відкритість до ідей та рішень усіх учасників освітнього процесу;</w:t>
      </w:r>
    </w:p>
    <w:bookmarkEnd w:id="4"/>
    <w:p w14:paraId="355F6A97"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14) </w:t>
      </w:r>
      <w:r w:rsidRPr="009C5E2D">
        <w:rPr>
          <w:rFonts w:eastAsia="Calibri" w:cs="Times New Roman"/>
          <w:b/>
          <w:i/>
          <w:sz w:val="24"/>
          <w:szCs w:val="24"/>
          <w:lang w:val="uk-UA"/>
        </w:rPr>
        <w:t>здатність до навчання впродовж життя:</w:t>
      </w:r>
    </w:p>
    <w:p w14:paraId="2888FE9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 xml:space="preserve">визначає </w:t>
      </w:r>
      <w:r>
        <w:rPr>
          <w:rFonts w:eastAsia="Calibri" w:cs="Times New Roman"/>
          <w:sz w:val="24"/>
          <w:szCs w:val="24"/>
          <w:lang w:val="uk-UA"/>
        </w:rPr>
        <w:t xml:space="preserve">стратегічні та </w:t>
      </w:r>
      <w:r w:rsidRPr="009C5E2D">
        <w:rPr>
          <w:rFonts w:eastAsia="Calibri" w:cs="Times New Roman"/>
          <w:sz w:val="24"/>
          <w:szCs w:val="24"/>
          <w:lang w:val="uk-UA"/>
        </w:rPr>
        <w:t>операційні цілі підвищення фахової майстерності відповідно до власних професійних потреб;</w:t>
      </w:r>
    </w:p>
    <w:p w14:paraId="2A9AE71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самостійно планує власний професійний розвиток;</w:t>
      </w:r>
    </w:p>
    <w:p w14:paraId="13A0B5E7" w14:textId="77777777" w:rsidR="00DF7D48"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використовує різні форми взаємодії з іншими вчителями на засадах партнерства та підтримки; використовує можливості супервізії з метою професійного розвитку</w:t>
      </w:r>
      <w:r w:rsidRPr="009C5E2D">
        <w:rPr>
          <w:rFonts w:eastAsia="Calibri" w:cs="Times New Roman"/>
          <w:sz w:val="24"/>
          <w:szCs w:val="24"/>
          <w:lang w:val="uk-UA"/>
        </w:rPr>
        <w:t>;</w:t>
      </w:r>
    </w:p>
    <w:p w14:paraId="176F1026" w14:textId="77777777" w:rsidR="00DF7D48" w:rsidRPr="009C5E2D" w:rsidRDefault="00DF7D48" w:rsidP="00DF7D48">
      <w:pPr>
        <w:spacing w:after="0"/>
        <w:ind w:firstLine="709"/>
        <w:jc w:val="both"/>
        <w:rPr>
          <w:rFonts w:eastAsia="Calibri" w:cs="Times New Roman"/>
          <w:sz w:val="24"/>
          <w:szCs w:val="24"/>
          <w:lang w:val="uk-UA"/>
        </w:rPr>
      </w:pPr>
      <w:r>
        <w:rPr>
          <w:rFonts w:eastAsia="Calibri" w:cs="Times New Roman"/>
          <w:sz w:val="24"/>
          <w:szCs w:val="24"/>
          <w:lang w:val="uk-UA"/>
        </w:rPr>
        <w:t>обирає види, форми, програми та суб</w:t>
      </w:r>
      <w:r w:rsidRPr="009D5B52">
        <w:rPr>
          <w:rFonts w:eastAsia="Calibri" w:cs="Times New Roman"/>
          <w:sz w:val="24"/>
          <w:szCs w:val="24"/>
        </w:rPr>
        <w:t>’</w:t>
      </w:r>
      <w:r>
        <w:rPr>
          <w:rFonts w:eastAsia="Calibri" w:cs="Times New Roman"/>
          <w:sz w:val="24"/>
          <w:szCs w:val="24"/>
          <w:lang w:val="uk-UA"/>
        </w:rPr>
        <w:t>єктів підвищення кваліфікації відповідно до власних професійних потреб;</w:t>
      </w:r>
    </w:p>
    <w:p w14:paraId="1ACB423F" w14:textId="77777777" w:rsidR="00DF7D48" w:rsidRPr="009C5E2D" w:rsidRDefault="00DF7D48" w:rsidP="00DF7D48">
      <w:pPr>
        <w:spacing w:after="0"/>
        <w:ind w:firstLine="709"/>
        <w:jc w:val="both"/>
        <w:rPr>
          <w:rFonts w:eastAsia="Calibri" w:cs="Times New Roman"/>
          <w:i/>
          <w:sz w:val="24"/>
          <w:szCs w:val="24"/>
          <w:lang w:val="uk-UA"/>
        </w:rPr>
      </w:pPr>
      <w:r w:rsidRPr="009C5E2D">
        <w:rPr>
          <w:rFonts w:eastAsia="Calibri" w:cs="Times New Roman"/>
          <w:sz w:val="24"/>
          <w:szCs w:val="24"/>
          <w:lang w:val="uk-UA"/>
        </w:rPr>
        <w:t>15) </w:t>
      </w:r>
      <w:r w:rsidRPr="009C5E2D">
        <w:rPr>
          <w:rFonts w:eastAsia="Calibri" w:cs="Times New Roman"/>
          <w:b/>
          <w:i/>
          <w:sz w:val="24"/>
          <w:szCs w:val="24"/>
          <w:lang w:val="uk-UA"/>
        </w:rPr>
        <w:t>рефлексивна:</w:t>
      </w:r>
    </w:p>
    <w:p w14:paraId="02B9267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аналізує та оцінює результати власної професійної діяльності (з урахуванням результатів навчання учнів, моніторингових досліджень);</w:t>
      </w:r>
    </w:p>
    <w:p w14:paraId="1405197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визначає відповідність власних професійних компетентностей чинним вимогам, сильні та слабкі сторони власної педагогічної діяльності та потребу в їх розвитку.</w:t>
      </w:r>
    </w:p>
    <w:p w14:paraId="22AFB917" w14:textId="77777777" w:rsidR="00DF7D48" w:rsidRPr="009C5E2D" w:rsidRDefault="00DF7D48" w:rsidP="00DF7D48">
      <w:pPr>
        <w:spacing w:after="0"/>
        <w:ind w:firstLine="709"/>
        <w:jc w:val="both"/>
        <w:rPr>
          <w:rFonts w:eastAsia="Calibri" w:cs="Times New Roman"/>
          <w:sz w:val="24"/>
          <w:szCs w:val="24"/>
          <w:lang w:val="uk-UA"/>
        </w:rPr>
      </w:pPr>
    </w:p>
    <w:p w14:paraId="4A5C6851" w14:textId="77777777" w:rsidR="00DF7D48" w:rsidRPr="009C5E2D" w:rsidRDefault="00DF7D48" w:rsidP="00DF7D48">
      <w:pPr>
        <w:spacing w:after="0"/>
        <w:ind w:firstLine="709"/>
        <w:jc w:val="center"/>
        <w:rPr>
          <w:rFonts w:eastAsia="Calibri" w:cs="Times New Roman"/>
          <w:b/>
          <w:sz w:val="24"/>
          <w:szCs w:val="24"/>
          <w:lang w:val="uk-UA"/>
        </w:rPr>
      </w:pPr>
      <w:r w:rsidRPr="009C5E2D">
        <w:rPr>
          <w:rFonts w:eastAsia="Calibri" w:cs="Times New Roman"/>
          <w:b/>
          <w:sz w:val="24"/>
          <w:szCs w:val="24"/>
          <w:lang w:val="en-US"/>
        </w:rPr>
        <w:t>VIII</w:t>
      </w:r>
      <w:r w:rsidRPr="009C5E2D">
        <w:rPr>
          <w:rFonts w:eastAsia="Calibri" w:cs="Times New Roman"/>
          <w:b/>
          <w:sz w:val="24"/>
          <w:szCs w:val="24"/>
          <w:lang w:val="uk-UA"/>
        </w:rPr>
        <w:t>. ВЗАЄМОВІДНОСИНИ (ЗВ’ЯЗКИ) ЗА ПОСАДОЮ</w:t>
      </w:r>
    </w:p>
    <w:p w14:paraId="561AD7C5"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8.1. Учитель взаємодіє з:</w:t>
      </w:r>
    </w:p>
    <w:p w14:paraId="5ED4936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1) директором закладу освіти та його заступниками.</w:t>
      </w:r>
    </w:p>
    <w:p w14:paraId="1C28CE43"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2</w:t>
      </w:r>
      <w:r w:rsidRPr="00983124">
        <w:rPr>
          <w:rFonts w:eastAsia="Calibri" w:cs="Times New Roman"/>
          <w:sz w:val="24"/>
          <w:szCs w:val="24"/>
          <w:lang w:val="uk-UA"/>
        </w:rPr>
        <w:t xml:space="preserve">) керівником методичного об’єднання </w:t>
      </w:r>
      <w:r w:rsidRPr="009C5E2D">
        <w:rPr>
          <w:rFonts w:eastAsia="Calibri" w:cs="Times New Roman"/>
          <w:sz w:val="24"/>
          <w:szCs w:val="24"/>
          <w:lang w:val="uk-UA"/>
        </w:rPr>
        <w:t>вчителів з предмета, який викладає.</w:t>
      </w:r>
    </w:p>
    <w:p w14:paraId="647D9802"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3) іншими педагогічними працівниками Закладу.</w:t>
      </w:r>
    </w:p>
    <w:p w14:paraId="413D835B"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4) медичними працівниками закладу освіти.</w:t>
      </w:r>
    </w:p>
    <w:p w14:paraId="6FE512D9"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5) органами громадського самоврядування закладу освіти.</w:t>
      </w:r>
    </w:p>
    <w:p w14:paraId="4210F20A"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6) батьками, іншими законними представниками учнів.</w:t>
      </w:r>
    </w:p>
    <w:p w14:paraId="1F222FFE"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7) громадськими організаціями, позашкільними та культурно-освітніми закладами.</w:t>
      </w:r>
    </w:p>
    <w:p w14:paraId="7D97EC40" w14:textId="77777777" w:rsidR="00DF7D48" w:rsidRPr="009C5E2D" w:rsidRDefault="00DF7D48" w:rsidP="00DF7D48">
      <w:pPr>
        <w:spacing w:after="0"/>
        <w:ind w:firstLine="709"/>
        <w:jc w:val="both"/>
        <w:rPr>
          <w:rFonts w:eastAsia="Calibri" w:cs="Times New Roman"/>
          <w:sz w:val="24"/>
          <w:szCs w:val="24"/>
          <w:lang w:val="uk-UA"/>
        </w:rPr>
      </w:pPr>
      <w:r w:rsidRPr="009C5E2D">
        <w:rPr>
          <w:rFonts w:eastAsia="Calibri" w:cs="Times New Roman"/>
          <w:sz w:val="24"/>
          <w:szCs w:val="24"/>
          <w:lang w:val="uk-UA"/>
        </w:rPr>
        <w:t>8) Центром професійного розвитку.</w:t>
      </w:r>
    </w:p>
    <w:p w14:paraId="484F504E" w14:textId="77777777" w:rsidR="00DF7D48" w:rsidRPr="009C5E2D" w:rsidRDefault="00DF7D48" w:rsidP="00DF7D48">
      <w:pPr>
        <w:spacing w:after="0"/>
        <w:ind w:firstLine="709"/>
        <w:jc w:val="both"/>
        <w:rPr>
          <w:rFonts w:eastAsia="Calibri" w:cs="Times New Roman"/>
          <w:sz w:val="24"/>
          <w:szCs w:val="24"/>
          <w:lang w:val="uk-UA"/>
        </w:rPr>
      </w:pPr>
    </w:p>
    <w:p w14:paraId="25C8A052" w14:textId="77777777" w:rsidR="00DF7D48" w:rsidRPr="009C5E2D" w:rsidRDefault="00DF7D48" w:rsidP="00DF7D48">
      <w:pPr>
        <w:spacing w:after="0"/>
        <w:jc w:val="both"/>
        <w:rPr>
          <w:rFonts w:eastAsia="Calibri" w:cs="Times New Roman"/>
          <w:sz w:val="24"/>
          <w:szCs w:val="24"/>
          <w:lang w:val="uk-UA"/>
        </w:rPr>
      </w:pPr>
      <w:r w:rsidRPr="009C5E2D">
        <w:rPr>
          <w:rFonts w:eastAsia="Calibri" w:cs="Times New Roman"/>
          <w:sz w:val="24"/>
          <w:szCs w:val="24"/>
          <w:lang w:val="uk-UA"/>
        </w:rPr>
        <w:t>З інструкцією ознайомлений (-а):</w:t>
      </w:r>
    </w:p>
    <w:p w14:paraId="1CBB376B" w14:textId="77777777" w:rsidR="00DF7D48" w:rsidRPr="009C5E2D" w:rsidRDefault="00DF7D48" w:rsidP="00DF7D48">
      <w:pPr>
        <w:spacing w:after="0"/>
        <w:jc w:val="both"/>
        <w:rPr>
          <w:rFonts w:eastAsia="Calibri" w:cs="Times New Roman"/>
          <w:sz w:val="24"/>
          <w:szCs w:val="24"/>
          <w:lang w:val="uk-UA"/>
        </w:rPr>
      </w:pPr>
      <w:r w:rsidRPr="009C5E2D">
        <w:rPr>
          <w:rFonts w:eastAsia="Calibri" w:cs="Times New Roman"/>
          <w:sz w:val="24"/>
          <w:szCs w:val="24"/>
          <w:lang w:val="uk-UA"/>
        </w:rPr>
        <w:t>_____________</w:t>
      </w:r>
    </w:p>
    <w:p w14:paraId="5549BE3D" w14:textId="77777777" w:rsidR="00DF7D48" w:rsidRPr="009C5E2D" w:rsidRDefault="00DF7D48" w:rsidP="00DF7D48">
      <w:pPr>
        <w:spacing w:after="0"/>
        <w:jc w:val="both"/>
        <w:rPr>
          <w:rFonts w:eastAsia="Calibri" w:cs="Times New Roman"/>
          <w:sz w:val="24"/>
          <w:szCs w:val="24"/>
          <w:lang w:val="uk-UA"/>
        </w:rPr>
      </w:pPr>
      <w:r w:rsidRPr="009C5E2D">
        <w:rPr>
          <w:rFonts w:eastAsia="Calibri" w:cs="Times New Roman"/>
          <w:sz w:val="24"/>
          <w:szCs w:val="24"/>
          <w:lang w:val="uk-UA"/>
        </w:rPr>
        <w:t>(підпис)</w:t>
      </w:r>
    </w:p>
    <w:p w14:paraId="0914171C" w14:textId="77777777" w:rsidR="00DF7D48" w:rsidRPr="009C5E2D" w:rsidRDefault="00DF7D48" w:rsidP="00DF7D48">
      <w:pPr>
        <w:spacing w:after="0"/>
        <w:jc w:val="both"/>
        <w:rPr>
          <w:rFonts w:eastAsia="Calibri" w:cs="Times New Roman"/>
          <w:sz w:val="24"/>
          <w:szCs w:val="24"/>
          <w:lang w:val="uk-UA"/>
        </w:rPr>
      </w:pPr>
      <w:r w:rsidRPr="009C5E2D">
        <w:rPr>
          <w:rFonts w:eastAsia="Calibri" w:cs="Times New Roman"/>
          <w:sz w:val="24"/>
          <w:szCs w:val="24"/>
          <w:lang w:val="uk-UA"/>
        </w:rPr>
        <w:t>_____________</w:t>
      </w:r>
    </w:p>
    <w:p w14:paraId="62C744B1" w14:textId="77777777" w:rsidR="00DF7D48" w:rsidRPr="009C5E2D" w:rsidRDefault="00DF7D48" w:rsidP="00DF7D48">
      <w:pPr>
        <w:spacing w:after="0"/>
        <w:jc w:val="both"/>
        <w:rPr>
          <w:rFonts w:eastAsia="Calibri" w:cs="Times New Roman"/>
          <w:sz w:val="24"/>
          <w:szCs w:val="24"/>
          <w:lang w:val="uk-UA"/>
        </w:rPr>
      </w:pPr>
      <w:r w:rsidRPr="009C5E2D">
        <w:rPr>
          <w:rFonts w:eastAsia="Calibri" w:cs="Times New Roman"/>
          <w:sz w:val="24"/>
          <w:szCs w:val="24"/>
          <w:lang w:val="uk-UA"/>
        </w:rPr>
        <w:t>(дата)</w:t>
      </w:r>
    </w:p>
    <w:p w14:paraId="11A32AFF" w14:textId="77777777" w:rsidR="00DF7D48" w:rsidRPr="009C5E2D" w:rsidRDefault="00DF7D48" w:rsidP="00DF7D48">
      <w:pPr>
        <w:spacing w:after="0"/>
        <w:ind w:firstLine="709"/>
        <w:jc w:val="both"/>
        <w:rPr>
          <w:rFonts w:eastAsia="Calibri" w:cs="Times New Roman"/>
          <w:sz w:val="24"/>
          <w:szCs w:val="24"/>
          <w:lang w:val="uk-UA"/>
        </w:rPr>
      </w:pPr>
    </w:p>
    <w:p w14:paraId="3BB5334E" w14:textId="77777777" w:rsidR="00DF7D48" w:rsidRDefault="00DF7D48" w:rsidP="00DF7D48">
      <w:pPr>
        <w:spacing w:after="0"/>
        <w:ind w:firstLine="709"/>
        <w:jc w:val="both"/>
      </w:pPr>
    </w:p>
    <w:p w14:paraId="73B52A1C" w14:textId="77777777" w:rsidR="00F12C76" w:rsidRDefault="00F12C76" w:rsidP="006C0B77">
      <w:pPr>
        <w:spacing w:after="0"/>
        <w:ind w:firstLine="709"/>
        <w:jc w:val="both"/>
      </w:pPr>
    </w:p>
    <w:sectPr w:rsidR="00F12C76" w:rsidSect="0067076A">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13"/>
    <w:rsid w:val="00145792"/>
    <w:rsid w:val="001D6D13"/>
    <w:rsid w:val="006C0B77"/>
    <w:rsid w:val="008242FF"/>
    <w:rsid w:val="00870751"/>
    <w:rsid w:val="00881584"/>
    <w:rsid w:val="00922C48"/>
    <w:rsid w:val="00983124"/>
    <w:rsid w:val="00AF4B59"/>
    <w:rsid w:val="00B915B7"/>
    <w:rsid w:val="00D24AD0"/>
    <w:rsid w:val="00DF7D4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5829"/>
  <w15:chartTrackingRefBased/>
  <w15:docId w15:val="{9502E147-490B-4037-B8AB-183BBB98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4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F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F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5187</Words>
  <Characters>29566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КЗСО1</cp:lastModifiedBy>
  <cp:revision>8</cp:revision>
  <dcterms:created xsi:type="dcterms:W3CDTF">2021-11-22T04:40:00Z</dcterms:created>
  <dcterms:modified xsi:type="dcterms:W3CDTF">2022-01-25T08:08:00Z</dcterms:modified>
</cp:coreProperties>
</file>